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color w:val="1d1d1b"/>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-389254</wp:posOffset>
            </wp:positionH>
            <wp:positionV relativeFrom="paragraph">
              <wp:posOffset>-513714</wp:posOffset>
            </wp:positionV>
            <wp:extent cx="3048000" cy="834853"/>
            <wp:effectExtent b="0" l="0" r="0" t="0"/>
            <wp:wrapNone/>
            <wp:docPr id="1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color w:val="1d1d1b"/>
        </w:rPr>
      </w:pPr>
      <w:r w:rsidDel="00000000" w:rsidR="00000000" w:rsidRPr="00000000">
        <w:rPr>
          <w:rtl w:val="0"/>
        </w:rPr>
      </w:r>
    </w:p>
    <w:p w:rsidR="00000000" w:rsidDel="00000000" w:rsidP="00000000" w:rsidRDefault="00000000" w:rsidRPr="00000000" w14:paraId="00000003">
      <w:pPr>
        <w:rPr>
          <w:color w:val="1d1d1b"/>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431800</wp:posOffset>
                </wp:positionH>
                <wp:positionV relativeFrom="paragraph">
                  <wp:posOffset>7621</wp:posOffset>
                </wp:positionV>
                <wp:extent cx="4609465" cy="1194315"/>
                <wp:effectExtent b="0" l="0" r="0" t="0"/>
                <wp:wrapSquare wrapText="bothSides" distB="45720" distT="45720" distL="114300" distR="114300"/>
                <wp:docPr id="12" name=""/>
                <a:graphic>
                  <a:graphicData uri="http://schemas.microsoft.com/office/word/2010/wordprocessingShape">
                    <wps:wsp>
                      <wps:cNvSpPr/>
                      <wps:cNvPr id="3" name="Shape 3"/>
                      <wps:spPr>
                        <a:xfrm>
                          <a:off x="3131755" y="3286605"/>
                          <a:ext cx="4428490" cy="98679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ΣΧΕΔΙΟ ΜΑΘΗΜΑΤΟΣ ΚΑΤΑΡΤΙΣΗΣ</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431800</wp:posOffset>
                </wp:positionH>
                <wp:positionV relativeFrom="paragraph">
                  <wp:posOffset>7621</wp:posOffset>
                </wp:positionV>
                <wp:extent cx="4609465" cy="1194315"/>
                <wp:effectExtent b="0" l="0" r="0" t="0"/>
                <wp:wrapSquare wrapText="bothSides" distB="45720" distT="45720" distL="114300" distR="114300"/>
                <wp:docPr id="12"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4609465" cy="1194315"/>
                        </a:xfrm>
                        <a:prstGeom prst="rect"/>
                        <a:ln/>
                      </pic:spPr>
                    </pic:pic>
                  </a:graphicData>
                </a:graphic>
              </wp:anchor>
            </w:drawing>
          </mc:Fallback>
        </mc:AlternateContent>
      </w:r>
    </w:p>
    <w:p w:rsidR="00000000" w:rsidDel="00000000" w:rsidP="00000000" w:rsidRDefault="00000000" w:rsidRPr="00000000" w14:paraId="00000004">
      <w:pPr>
        <w:rPr>
          <w:color w:val="1d1d1b"/>
        </w:rPr>
      </w:pPr>
      <w:r w:rsidDel="00000000" w:rsidR="00000000" w:rsidRPr="00000000">
        <w:rPr>
          <w:rtl w:val="0"/>
        </w:rPr>
      </w:r>
    </w:p>
    <w:p w:rsidR="00000000" w:rsidDel="00000000" w:rsidP="00000000" w:rsidRDefault="00000000" w:rsidRPr="00000000" w14:paraId="00000005">
      <w:pPr>
        <w:rPr>
          <w:color w:val="1d1d1b"/>
        </w:rPr>
      </w:pPr>
      <w:r w:rsidDel="00000000" w:rsidR="00000000" w:rsidRPr="00000000">
        <w:rPr>
          <w:rtl w:val="0"/>
        </w:rPr>
      </w:r>
    </w:p>
    <w:p w:rsidR="00000000" w:rsidDel="00000000" w:rsidP="00000000" w:rsidRDefault="00000000" w:rsidRPr="00000000" w14:paraId="00000006">
      <w:pPr>
        <w:rPr>
          <w:color w:val="1d1d1b"/>
        </w:rPr>
      </w:pPr>
      <w:r w:rsidDel="00000000" w:rsidR="00000000" w:rsidRPr="00000000">
        <w:rPr>
          <w:rtl w:val="0"/>
        </w:rPr>
      </w:r>
    </w:p>
    <w:p w:rsidR="00000000" w:rsidDel="00000000" w:rsidP="00000000" w:rsidRDefault="00000000" w:rsidRPr="00000000" w14:paraId="00000007">
      <w:pPr>
        <w:rPr>
          <w:color w:val="1d1d1b"/>
        </w:rPr>
      </w:pPr>
      <w:r w:rsidDel="00000000" w:rsidR="00000000" w:rsidRPr="00000000">
        <w:rPr>
          <w:rtl w:val="0"/>
        </w:rPr>
      </w:r>
    </w:p>
    <w:p w:rsidR="00000000" w:rsidDel="00000000" w:rsidP="00000000" w:rsidRDefault="00000000" w:rsidRPr="00000000" w14:paraId="00000008">
      <w:pPr>
        <w:rPr>
          <w:color w:val="1d1d1b"/>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721360</wp:posOffset>
            </wp:positionH>
            <wp:positionV relativeFrom="paragraph">
              <wp:posOffset>1280795</wp:posOffset>
            </wp:positionV>
            <wp:extent cx="4000500" cy="1409700"/>
            <wp:effectExtent b="0" l="0" r="0" t="0"/>
            <wp:wrapNone/>
            <wp:docPr id="15" name="image3.jpg"/>
            <a:graphic>
              <a:graphicData uri="http://schemas.openxmlformats.org/drawingml/2006/picture">
                <pic:pic>
                  <pic:nvPicPr>
                    <pic:cNvPr id="0" name="image3.jpg"/>
                    <pic:cNvPicPr preferRelativeResize="0"/>
                  </pic:nvPicPr>
                  <pic:blipFill>
                    <a:blip r:embed="rId9"/>
                    <a:srcRect b="0" l="0" r="0" t="0"/>
                    <a:stretch>
                      <a:fillRect/>
                    </a:stretch>
                  </pic:blipFill>
                  <pic:spPr>
                    <a:xfrm>
                      <a:off x="0" y="0"/>
                      <a:ext cx="4000500" cy="1409700"/>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279400</wp:posOffset>
                </wp:positionH>
                <wp:positionV relativeFrom="paragraph">
                  <wp:posOffset>45720</wp:posOffset>
                </wp:positionV>
                <wp:extent cx="4867275" cy="1125855"/>
                <wp:effectExtent b="0" l="0" r="0" t="0"/>
                <wp:wrapSquare wrapText="bothSides" distB="45720" distT="45720" distL="114300" distR="114300"/>
                <wp:docPr id="11"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Επιμόρφωση εκπαιδευτικών για αυθεντική και χωρίς αποκλεισμούς φύλου εκπαίδευση στην πληροφορική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279400</wp:posOffset>
                </wp:positionH>
                <wp:positionV relativeFrom="paragraph">
                  <wp:posOffset>45720</wp:posOffset>
                </wp:positionV>
                <wp:extent cx="4867275" cy="1125855"/>
                <wp:effectExtent b="0" l="0" r="0" t="0"/>
                <wp:wrapSquare wrapText="bothSides" distB="45720" distT="45720" distL="114300" distR="114300"/>
                <wp:docPr id="11"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4867275" cy="1125855"/>
                        </a:xfrm>
                        <a:prstGeom prst="rect"/>
                        <a:ln/>
                      </pic:spPr>
                    </pic:pic>
                  </a:graphicData>
                </a:graphic>
              </wp:anchor>
            </w:drawing>
          </mc:Fallback>
        </mc:AlternateContent>
      </w:r>
    </w:p>
    <w:p w:rsidR="00000000" w:rsidDel="00000000" w:rsidP="00000000" w:rsidRDefault="00000000" w:rsidRPr="00000000" w14:paraId="00000009">
      <w:pPr>
        <w:rPr>
          <w:color w:val="1d1d1b"/>
        </w:rPr>
      </w:pPr>
      <w:r w:rsidDel="00000000" w:rsidR="00000000" w:rsidRPr="00000000">
        <w:rPr>
          <w:rtl w:val="0"/>
        </w:rPr>
      </w:r>
    </w:p>
    <w:p w:rsidR="00000000" w:rsidDel="00000000" w:rsidP="00000000" w:rsidRDefault="00000000" w:rsidRPr="00000000" w14:paraId="0000000A">
      <w:pPr>
        <w:rPr>
          <w:color w:val="1d1d1b"/>
        </w:rPr>
      </w:pPr>
      <w:r w:rsidDel="00000000" w:rsidR="00000000" w:rsidRPr="00000000">
        <w:rPr>
          <w:rtl w:val="0"/>
        </w:rPr>
      </w:r>
    </w:p>
    <w:p w:rsidR="00000000" w:rsidDel="00000000" w:rsidP="00000000" w:rsidRDefault="00000000" w:rsidRPr="00000000" w14:paraId="0000000B">
      <w:pPr>
        <w:rPr>
          <w:color w:val="1d1d1b"/>
        </w:rPr>
      </w:pPr>
      <w:r w:rsidDel="00000000" w:rsidR="00000000" w:rsidRPr="00000000">
        <w:rPr>
          <w:rtl w:val="0"/>
        </w:rPr>
      </w:r>
    </w:p>
    <w:p w:rsidR="00000000" w:rsidDel="00000000" w:rsidP="00000000" w:rsidRDefault="00000000" w:rsidRPr="00000000" w14:paraId="0000000C">
      <w:pPr>
        <w:rPr>
          <w:color w:val="1d1d1b"/>
        </w:rPr>
      </w:pPr>
      <w:r w:rsidDel="00000000" w:rsidR="00000000" w:rsidRPr="00000000">
        <w:rPr>
          <w:rtl w:val="0"/>
        </w:rPr>
      </w:r>
    </w:p>
    <w:p w:rsidR="00000000" w:rsidDel="00000000" w:rsidP="00000000" w:rsidRDefault="00000000" w:rsidRPr="00000000" w14:paraId="0000000D">
      <w:pPr>
        <w:rPr>
          <w:color w:val="1d1d1b"/>
        </w:rPr>
      </w:pPr>
      <w:r w:rsidDel="00000000" w:rsidR="00000000" w:rsidRPr="00000000">
        <w:rPr>
          <w:rtl w:val="0"/>
        </w:rPr>
      </w:r>
    </w:p>
    <w:p w:rsidR="00000000" w:rsidDel="00000000" w:rsidP="00000000" w:rsidRDefault="00000000" w:rsidRPr="00000000" w14:paraId="0000000E">
      <w:pPr>
        <w:tabs>
          <w:tab w:val="left" w:leader="none" w:pos="6264"/>
        </w:tabs>
        <w:rPr>
          <w:rFonts w:ascii="Arial" w:cs="Arial" w:eastAsia="Arial" w:hAnsi="Arial"/>
        </w:rPr>
      </w:pPr>
      <w:r w:rsidDel="00000000" w:rsidR="00000000" w:rsidRPr="00000000">
        <w:rPr>
          <w:color w:val="1d1d1b"/>
          <w:rtl w:val="0"/>
        </w:rPr>
        <w:tab/>
      </w:r>
      <w:r w:rsidDel="00000000" w:rsidR="00000000" w:rsidRPr="00000000">
        <w:rPr>
          <w:rtl w:val="0"/>
        </w:rPr>
      </w:r>
    </w:p>
    <w:tbl>
      <w:tblPr>
        <w:tblStyle w:val="Table1"/>
        <w:tblW w:w="9072.0" w:type="dxa"/>
        <w:jc w:val="left"/>
        <w:tblLayout w:type="fixed"/>
        <w:tblLook w:val="0000"/>
      </w:tblPr>
      <w:tblGrid>
        <w:gridCol w:w="1440"/>
        <w:gridCol w:w="7632"/>
        <w:tblGridChange w:id="0">
          <w:tblGrid>
            <w:gridCol w:w="1440"/>
            <w:gridCol w:w="7632"/>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0F">
            <w:pPr>
              <w:rPr/>
            </w:pPr>
            <w:bookmarkStart w:colFirst="0" w:colLast="0" w:name="_heading=h.9ywpjv9dwup0" w:id="0"/>
            <w:bookmarkEnd w:id="0"/>
            <w:r w:rsidDel="00000000" w:rsidR="00000000" w:rsidRPr="00000000">
              <w:rPr>
                <w:b w:val="1"/>
                <w:rtl w:val="0"/>
              </w:rPr>
              <w:t xml:space="preserve">ΓΕΝΙΚΈΣ ΠΛΗΡΟΦΟΡΊΕΣ</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1">
            <w:pPr>
              <w:rPr/>
            </w:pPr>
            <w:r w:rsidDel="00000000" w:rsidR="00000000" w:rsidRPr="00000000">
              <w:rPr>
                <w:b w:val="1"/>
                <w:rtl w:val="0"/>
              </w:rPr>
              <w:t xml:space="preserve">Ενότητα</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2">
            <w:pPr>
              <w:rPr/>
            </w:pPr>
            <w:r w:rsidDel="00000000" w:rsidR="00000000" w:rsidRPr="00000000">
              <w:rPr>
                <w:rtl w:val="0"/>
              </w:rPr>
              <w:t xml:space="preserve">Ενότητα 8: Εργαστήριο: συμμετοχικός σχεδιασμός και αξιολόγηση μαθησιακών σεναρίων για τη διδασκαλία και αξιολόγηση της πληροφορικής στην ανώτερη πρωτοβάθμια και κατώτερη δευτεροβάθμια εκπαίδευση με βάση το Πλαίσιο TINKER</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3">
            <w:pPr>
              <w:rPr/>
            </w:pPr>
            <w:r w:rsidDel="00000000" w:rsidR="00000000" w:rsidRPr="00000000">
              <w:rPr>
                <w:b w:val="1"/>
                <w:rtl w:val="0"/>
              </w:rPr>
              <w:t xml:space="preserve">Ενότητα</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4">
            <w:pPr>
              <w:rPr/>
            </w:pPr>
            <w:r w:rsidDel="00000000" w:rsidR="00000000" w:rsidRPr="00000000">
              <w:rPr>
                <w:rtl w:val="0"/>
              </w:rPr>
              <w:t xml:space="preserve">Ενότητα 8.1: Συνεργατική δημιουργία αποτελεσματικών μαθησιακών σεναρίων</w:t>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5">
            <w:pPr>
              <w:rPr/>
            </w:pPr>
            <w:r w:rsidDel="00000000" w:rsidR="00000000" w:rsidRPr="00000000">
              <w:rPr>
                <w:b w:val="1"/>
                <w:rtl w:val="0"/>
              </w:rPr>
              <w:t xml:space="preserve">Ομάδα-στόχος</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6">
            <w:pPr>
              <w:rPr/>
            </w:pPr>
            <w:r w:rsidDel="00000000" w:rsidR="00000000" w:rsidRPr="00000000">
              <w:rPr>
                <w:rtl w:val="0"/>
              </w:rPr>
              <w:t xml:space="preserve">Εκπαιδευτικοί/Επιμορφωτές/Επιμορφώτριες  της ανώτερης πρωτοβάθμιας και κατώτερης δευτεροβάθμιας εκπαίδευσης</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7">
            <w:pPr>
              <w:rPr/>
            </w:pPr>
            <w:r w:rsidDel="00000000" w:rsidR="00000000" w:rsidRPr="00000000">
              <w:rPr>
                <w:b w:val="1"/>
                <w:rtl w:val="0"/>
              </w:rPr>
              <w:t xml:space="preserve">Διάρκεια</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8">
            <w:pPr>
              <w:rPr/>
            </w:pPr>
            <w:r w:rsidDel="00000000" w:rsidR="00000000" w:rsidRPr="00000000">
              <w:rPr>
                <w:rtl w:val="0"/>
              </w:rPr>
              <w:t xml:space="preserve">90 λεπτά</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9">
            <w:pPr>
              <w:rPr/>
            </w:pPr>
            <w:r w:rsidDel="00000000" w:rsidR="00000000" w:rsidRPr="00000000">
              <w:rPr>
                <w:b w:val="1"/>
                <w:rtl w:val="0"/>
              </w:rPr>
              <w:t xml:space="preserve">Προαπαιτούμενα</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A">
            <w:pPr>
              <w:rPr/>
            </w:pPr>
            <w:r w:rsidDel="00000000" w:rsidR="00000000" w:rsidRPr="00000000">
              <w:rPr>
                <w:rtl w:val="0"/>
              </w:rPr>
              <w:t xml:space="preserve">Βασική κατανόηση του σχεδιασμού μαθήματος</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B">
            <w:pPr>
              <w:rPr/>
            </w:pPr>
            <w:r w:rsidDel="00000000" w:rsidR="00000000" w:rsidRPr="00000000">
              <w:rPr>
                <w:b w:val="1"/>
                <w:rtl w:val="0"/>
              </w:rPr>
              <w:t xml:space="preserve">ECTS</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C">
            <w:pPr>
              <w:rPr/>
            </w:pPr>
            <w:r w:rsidDel="00000000" w:rsidR="00000000" w:rsidRPr="00000000">
              <w:rPr>
                <w:rtl w:val="0"/>
              </w:rPr>
              <w:t xml:space="preserve">0,04</w:t>
            </w:r>
          </w:p>
        </w:tc>
      </w:tr>
    </w:tbl>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tbl>
      <w:tblPr>
        <w:tblStyle w:val="Table2"/>
        <w:tblW w:w="9075.0" w:type="dxa"/>
        <w:jc w:val="left"/>
        <w:tblLayout w:type="fixed"/>
        <w:tblLook w:val="0000"/>
      </w:tblPr>
      <w:tblGrid>
        <w:gridCol w:w="660"/>
        <w:gridCol w:w="8415"/>
        <w:tblGridChange w:id="0">
          <w:tblGrid>
            <w:gridCol w:w="660"/>
            <w:gridCol w:w="8415"/>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1F">
            <w:pPr>
              <w:rPr/>
            </w:pPr>
            <w:r w:rsidDel="00000000" w:rsidR="00000000" w:rsidRPr="00000000">
              <w:rPr>
                <w:b w:val="1"/>
                <w:rtl w:val="0"/>
              </w:rPr>
              <w:t xml:space="preserve">ΜΑΘΗΣΙΑΚΑ ΑΠΟΤΕΛΕΣΜΑΤΑ (διαφάνεια 3)</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1">
            <w:pPr>
              <w:rPr/>
            </w:pPr>
            <w:bookmarkStart w:colFirst="0" w:colLast="0" w:name="_heading=h.g600gjnk5k6i" w:id="1"/>
            <w:bookmarkEnd w:id="1"/>
            <w:r w:rsidDel="00000000" w:rsidR="00000000" w:rsidRPr="00000000">
              <w:rPr>
                <w:b w:val="1"/>
                <w:rtl w:val="0"/>
              </w:rPr>
              <w:t xml:space="preserve">1</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2">
            <w:pPr>
              <w:rPr/>
            </w:pPr>
            <w:r w:rsidDel="00000000" w:rsidR="00000000" w:rsidRPr="00000000">
              <w:rPr>
                <w:color w:val="000000"/>
                <w:rtl w:val="0"/>
              </w:rPr>
              <w:t xml:space="preserve">Εφαρμογή δομημένων συνεργατικών τεχνικών για το σχεδιασμό μαθησιακών σεναρίων για την Πληροφορική.</w:t>
            </w: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3">
            <w:pPr>
              <w:rPr/>
            </w:pPr>
            <w:r w:rsidDel="00000000" w:rsidR="00000000" w:rsidRPr="00000000">
              <w:rPr>
                <w:b w:val="1"/>
                <w:rtl w:val="0"/>
              </w:rPr>
              <w:t xml:space="preserve">2</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4">
            <w:pPr>
              <w:rPr/>
            </w:pPr>
            <w:r w:rsidDel="00000000" w:rsidR="00000000" w:rsidRPr="00000000">
              <w:rPr>
                <w:color w:val="000000"/>
                <w:rtl w:val="0"/>
              </w:rPr>
              <w:t xml:space="preserve">Να εφαρμόζουν στρατηγικές καταιγισμού ιδεών και δημιουργίας συναίνεσης για τη δημιουργία ιδεών μαθήματος χωρίς αποκλεισμούς.</w:t>
            </w:r>
            <w:r w:rsidDel="00000000" w:rsidR="00000000" w:rsidRPr="00000000">
              <w:rPr>
                <w:rtl w:val="0"/>
              </w:rPr>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5">
            <w:pPr>
              <w:rPr/>
            </w:pPr>
            <w:r w:rsidDel="00000000" w:rsidR="00000000" w:rsidRPr="00000000">
              <w:rPr>
                <w:b w:val="1"/>
                <w:rtl w:val="0"/>
              </w:rPr>
              <w:t xml:space="preserve">3</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6">
            <w:pPr>
              <w:rPr/>
            </w:pPr>
            <w:r w:rsidDel="00000000" w:rsidR="00000000" w:rsidRPr="00000000">
              <w:rPr>
                <w:color w:val="000000"/>
                <w:rtl w:val="0"/>
              </w:rPr>
              <w:t xml:space="preserve">Ενσωματώνουν τις αρχές της αυθεντικής μάθησης και της ένταξης των φύλων στον συνεργατικό σχεδιασμό.</w:t>
            </w:r>
            <w:r w:rsidDel="00000000" w:rsidR="00000000" w:rsidRPr="00000000">
              <w:rPr>
                <w:rtl w:val="0"/>
              </w:rPr>
            </w:r>
          </w:p>
        </w:tc>
      </w:tr>
    </w:tbl>
    <w:p w:rsidR="00000000" w:rsidDel="00000000" w:rsidP="00000000" w:rsidRDefault="00000000" w:rsidRPr="00000000" w14:paraId="00000027">
      <w:pPr>
        <w:rPr/>
      </w:pPr>
      <w:r w:rsidDel="00000000" w:rsidR="00000000" w:rsidRPr="00000000">
        <w:rPr>
          <w:rtl w:val="0"/>
        </w:rPr>
      </w:r>
    </w:p>
    <w:tbl>
      <w:tblPr>
        <w:tblStyle w:val="Table3"/>
        <w:tblW w:w="9117.0" w:type="dxa"/>
        <w:jc w:val="left"/>
        <w:tblLayout w:type="fixed"/>
        <w:tblLook w:val="0000"/>
      </w:tblPr>
      <w:tblGrid>
        <w:gridCol w:w="338"/>
        <w:gridCol w:w="3540"/>
        <w:gridCol w:w="364"/>
        <w:gridCol w:w="4625"/>
        <w:gridCol w:w="250"/>
        <w:tblGridChange w:id="0">
          <w:tblGrid>
            <w:gridCol w:w="338"/>
            <w:gridCol w:w="3540"/>
            <w:gridCol w:w="364"/>
            <w:gridCol w:w="4625"/>
            <w:gridCol w:w="250"/>
          </w:tblGrid>
        </w:tblGridChange>
      </w:tblGrid>
      <w:tr>
        <w:trPr>
          <w:cantSplit w:val="0"/>
          <w:trHeight w:val="447" w:hRule="atLeast"/>
          <w:tblHeader w:val="0"/>
        </w:trPr>
        <w:tc>
          <w:tcPr>
            <w:gridSpan w:val="5"/>
            <w:tcBorders>
              <w:top w:color="16c45b" w:space="0" w:sz="4" w:val="single"/>
              <w:left w:color="16c45b" w:space="0" w:sz="4" w:val="single"/>
              <w:bottom w:color="16c45b" w:space="0" w:sz="4" w:val="single"/>
            </w:tcBorders>
            <w:shd w:fill="16c45b" w:val="clear"/>
            <w:tcMar>
              <w:top w:w="0.0" w:type="dxa"/>
              <w:left w:w="115.0" w:type="dxa"/>
              <w:bottom w:w="0.0" w:type="dxa"/>
              <w:right w:w="115.0" w:type="dxa"/>
            </w:tcMar>
          </w:tcPr>
          <w:p w:rsidR="00000000" w:rsidDel="00000000" w:rsidP="00000000" w:rsidRDefault="00000000" w:rsidRPr="00000000" w14:paraId="00000028">
            <w:pPr>
              <w:rPr/>
            </w:pPr>
            <w:bookmarkStart w:colFirst="0" w:colLast="0" w:name="_heading=h.64ts1fgm9m4h" w:id="2"/>
            <w:bookmarkEnd w:id="2"/>
            <w:r w:rsidDel="00000000" w:rsidR="00000000" w:rsidRPr="00000000">
              <w:rPr>
                <w:b w:val="1"/>
                <w:rtl w:val="0"/>
              </w:rPr>
              <w:t xml:space="preserve">ΔΙΔΑΚΤΙΚΕΣ ΜΕΘΟΔΟΙ (επιλέξτε όλα όσα ισχύουν)</w:t>
            </w:r>
            <w:r w:rsidDel="00000000" w:rsidR="00000000" w:rsidRPr="00000000">
              <w:rPr>
                <w:rtl w:val="0"/>
              </w:rPr>
            </w:r>
          </w:p>
        </w:tc>
      </w:tr>
      <w:tr>
        <w:trPr>
          <w:cantSplit w:val="0"/>
          <w:trHeight w:val="410" w:hRule="atLeast"/>
          <w:tblHeader w:val="0"/>
        </w:trPr>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2D">
            <w:pPr>
              <w:rPr/>
            </w:pPr>
            <w:r w:rsidDel="00000000" w:rsidR="00000000" w:rsidRPr="00000000">
              <w:rPr>
                <w:rtl w:val="0"/>
              </w:rPr>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E">
            <w:pPr>
              <w:rPr/>
            </w:pPr>
            <w:r w:rsidDel="00000000" w:rsidR="00000000" w:rsidRPr="00000000">
              <w:rPr>
                <w:rtl w:val="0"/>
              </w:rPr>
              <w:t xml:space="preserve">Μάθηση μέσω της πράξης</w:t>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2F">
            <w:pPr>
              <w:rPr/>
            </w:pPr>
            <w:r w:rsidDel="00000000" w:rsidR="00000000" w:rsidRPr="00000000">
              <w:rPr>
                <w:rtl w:val="0"/>
              </w:rPr>
              <w:t xml:space="preserve">√</w:t>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0">
            <w:pPr>
              <w:rPr/>
            </w:pPr>
            <w:r w:rsidDel="00000000" w:rsidR="00000000" w:rsidRPr="00000000">
              <w:rPr>
                <w:rtl w:val="0"/>
              </w:rPr>
              <w:t xml:space="preserve">Μάθηση από ομότιμους</w:t>
            </w:r>
          </w:p>
        </w:tc>
        <w:tc>
          <w:tcPr>
            <w:tcMar>
              <w:top w:w="0.0" w:type="dxa"/>
              <w:left w:w="115.0" w:type="dxa"/>
              <w:bottom w:w="0.0" w:type="dxa"/>
              <w:right w:w="115.0" w:type="dxa"/>
            </w:tcMar>
            <w:vAlign w:val="center"/>
          </w:tcPr>
          <w:p w:rsidR="00000000" w:rsidDel="00000000" w:rsidP="00000000" w:rsidRDefault="00000000" w:rsidRPr="00000000" w14:paraId="00000031">
            <w:pPr>
              <w:rPr/>
            </w:pP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2">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3">
            <w:pPr>
              <w:rPr/>
            </w:pPr>
            <w:r w:rsidDel="00000000" w:rsidR="00000000" w:rsidRPr="00000000">
              <w:rPr>
                <w:rtl w:val="0"/>
              </w:rPr>
              <w:t xml:space="preserve">Μάθηση βάσει σχεδίου</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4">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5">
            <w:pPr>
              <w:rPr/>
            </w:pPr>
            <w:r w:rsidDel="00000000" w:rsidR="00000000" w:rsidRPr="00000000">
              <w:rPr>
                <w:rtl w:val="0"/>
              </w:rPr>
              <w:t xml:space="preserve">Πρακτική μάθηση</w:t>
            </w:r>
          </w:p>
        </w:tc>
        <w:tc>
          <w:tcPr>
            <w:tcMar>
              <w:top w:w="0.0" w:type="dxa"/>
              <w:left w:w="115.0" w:type="dxa"/>
              <w:bottom w:w="0.0" w:type="dxa"/>
              <w:right w:w="115.0" w:type="dxa"/>
            </w:tcMar>
            <w:vAlign w:val="center"/>
          </w:tcPr>
          <w:p w:rsidR="00000000" w:rsidDel="00000000" w:rsidP="00000000" w:rsidRDefault="00000000" w:rsidRPr="00000000" w14:paraId="00000036">
            <w:pPr>
              <w:rPr/>
            </w:pPr>
            <w:r w:rsidDel="00000000" w:rsidR="00000000" w:rsidRPr="00000000">
              <w:rPr>
                <w:rtl w:val="0"/>
              </w:rPr>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7">
            <w:pPr>
              <w:rPr/>
            </w:pPr>
            <w:r w:rsidDel="00000000" w:rsidR="00000000" w:rsidRPr="00000000">
              <w:rPr>
                <w:b w:val="1"/>
                <w:rtl w:val="0"/>
              </w:rPr>
              <w:t xml:space="preserve">√</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8">
            <w:pPr>
              <w:rPr/>
            </w:pPr>
            <w:r w:rsidDel="00000000" w:rsidR="00000000" w:rsidRPr="00000000">
              <w:rPr>
                <w:rtl w:val="0"/>
              </w:rPr>
              <w:t xml:space="preserve">Στρατηγικές ενεργητικής μάθησης</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9">
            <w:pPr>
              <w:rPr/>
            </w:pPr>
            <w:r w:rsidDel="00000000" w:rsidR="00000000" w:rsidRPr="00000000">
              <w:rPr>
                <w:rtl w:val="0"/>
              </w:rPr>
              <w:t xml:space="preserve">√</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A">
            <w:pPr>
              <w:rPr/>
            </w:pPr>
            <w:r w:rsidDel="00000000" w:rsidR="00000000" w:rsidRPr="00000000">
              <w:rPr>
                <w:rtl w:val="0"/>
              </w:rPr>
              <w:t xml:space="preserve">Συνεργατική μάθηση</w:t>
            </w:r>
          </w:p>
        </w:tc>
        <w:tc>
          <w:tcPr>
            <w:tcMar>
              <w:top w:w="0.0" w:type="dxa"/>
              <w:left w:w="115.0" w:type="dxa"/>
              <w:bottom w:w="0.0" w:type="dxa"/>
              <w:right w:w="115.0" w:type="dxa"/>
            </w:tcMar>
            <w:vAlign w:val="center"/>
          </w:tcPr>
          <w:p w:rsidR="00000000" w:rsidDel="00000000" w:rsidP="00000000" w:rsidRDefault="00000000" w:rsidRPr="00000000" w14:paraId="0000003B">
            <w:pPr>
              <w:rPr/>
            </w:pPr>
            <w:r w:rsidDel="00000000" w:rsidR="00000000" w:rsidRPr="00000000">
              <w:rPr>
                <w:rtl w:val="0"/>
              </w:rPr>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C">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D">
            <w:pPr>
              <w:rPr/>
            </w:pPr>
            <w:r w:rsidDel="00000000" w:rsidR="00000000" w:rsidRPr="00000000">
              <w:rPr>
                <w:rtl w:val="0"/>
              </w:rPr>
              <w:t xml:space="preserve">Μικτή μάθηση</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E">
            <w:pPr>
              <w:rPr/>
            </w:pPr>
            <w:r w:rsidDel="00000000" w:rsidR="00000000" w:rsidRPr="00000000">
              <w:rPr>
                <w:rtl w:val="0"/>
              </w:rPr>
              <w:t xml:space="preserve">√</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F">
            <w:pPr>
              <w:rPr/>
            </w:pPr>
            <w:r w:rsidDel="00000000" w:rsidR="00000000" w:rsidRPr="00000000">
              <w:rPr>
                <w:rtl w:val="0"/>
              </w:rPr>
              <w:t xml:space="preserve">Αναστοχαστική συζήτηση</w:t>
            </w:r>
          </w:p>
        </w:tc>
        <w:tc>
          <w:tcPr>
            <w:tcMar>
              <w:top w:w="0.0" w:type="dxa"/>
              <w:left w:w="115.0" w:type="dxa"/>
              <w:bottom w:w="0.0" w:type="dxa"/>
              <w:right w:w="115.0" w:type="dxa"/>
            </w:tcMar>
            <w:vAlign w:val="center"/>
          </w:tcPr>
          <w:p w:rsidR="00000000" w:rsidDel="00000000" w:rsidP="00000000" w:rsidRDefault="00000000" w:rsidRPr="00000000" w14:paraId="00000040">
            <w:pPr>
              <w:rPr/>
            </w:pPr>
            <w:r w:rsidDel="00000000" w:rsidR="00000000" w:rsidRPr="00000000">
              <w:rPr>
                <w:rtl w:val="0"/>
              </w:rPr>
            </w:r>
          </w:p>
        </w:tc>
      </w:tr>
    </w:tbl>
    <w:p w:rsidR="00000000" w:rsidDel="00000000" w:rsidP="00000000" w:rsidRDefault="00000000" w:rsidRPr="00000000" w14:paraId="00000041">
      <w:pPr>
        <w:rPr/>
      </w:pPr>
      <w:r w:rsidDel="00000000" w:rsidR="00000000" w:rsidRPr="00000000">
        <w:rPr>
          <w:rtl w:val="0"/>
        </w:rPr>
      </w:r>
    </w:p>
    <w:tbl>
      <w:tblPr>
        <w:tblStyle w:val="Table4"/>
        <w:tblW w:w="9027.0" w:type="dxa"/>
        <w:jc w:val="left"/>
        <w:tblLayout w:type="fixed"/>
        <w:tblLook w:val="0000"/>
      </w:tblPr>
      <w:tblGrid>
        <w:gridCol w:w="1736"/>
        <w:gridCol w:w="7291"/>
        <w:tblGridChange w:id="0">
          <w:tblGrid>
            <w:gridCol w:w="1736"/>
            <w:gridCol w:w="7291"/>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42">
            <w:pPr>
              <w:rPr/>
            </w:pPr>
            <w:r w:rsidDel="00000000" w:rsidR="00000000" w:rsidRPr="00000000">
              <w:rPr>
                <w:b w:val="1"/>
                <w:rtl w:val="0"/>
              </w:rPr>
              <w:t xml:space="preserve">ΜΑΘΗΣΙΑΚΌ ΥΛΙΚΌ</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4">
            <w:pPr>
              <w:rPr/>
            </w:pPr>
            <w:r w:rsidDel="00000000" w:rsidR="00000000" w:rsidRPr="00000000">
              <w:rPr>
                <w:b w:val="1"/>
                <w:rtl w:val="0"/>
              </w:rPr>
              <w:t xml:space="preserve">Υποχρεωτικό υλικό</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5">
            <w:pPr>
              <w:rPr/>
            </w:pP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6">
            <w:pPr>
              <w:rPr/>
            </w:pPr>
            <w:r w:rsidDel="00000000" w:rsidR="00000000" w:rsidRPr="00000000">
              <w:rPr>
                <w:b w:val="1"/>
                <w:rtl w:val="0"/>
              </w:rPr>
              <w:t xml:space="preserve">Πρόσθετοι πόροι</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7">
            <w:pPr>
              <w:rPr/>
            </w:pPr>
            <w:r w:rsidDel="00000000" w:rsidR="00000000" w:rsidRPr="00000000">
              <w:rPr>
                <w:rtl w:val="0"/>
              </w:rPr>
              <w:t xml:space="preserve">https://www.youtube.com/watch?v=euhtXUgBEts, Η μέθοδος Jigsaw</w:t>
            </w:r>
          </w:p>
          <w:p w:rsidR="00000000" w:rsidDel="00000000" w:rsidP="00000000" w:rsidRDefault="00000000" w:rsidRPr="00000000" w14:paraId="00000048">
            <w:pPr>
              <w:rPr/>
            </w:pPr>
            <w:hyperlink r:id="rId10">
              <w:r w:rsidDel="00000000" w:rsidR="00000000" w:rsidRPr="00000000">
                <w:rPr>
                  <w:color w:val="0563c1"/>
                  <w:u w:val="single"/>
                  <w:rtl w:val="0"/>
                </w:rPr>
                <w:t xml:space="preserve">https://www.youtube.com/watch?v=tMBu5XZs-LA </w:t>
              </w:r>
            </w:hyperlink>
            <w:r w:rsidDel="00000000" w:rsidR="00000000" w:rsidRPr="00000000">
              <w:rPr>
                <w:rtl w:val="0"/>
              </w:rPr>
              <w:t xml:space="preserve">, Βήματα του RoundRobin </w:t>
            </w:r>
          </w:p>
          <w:p w:rsidR="00000000" w:rsidDel="00000000" w:rsidP="00000000" w:rsidRDefault="00000000" w:rsidRPr="00000000" w14:paraId="00000049">
            <w:pPr>
              <w:rPr/>
            </w:pPr>
            <w:r w:rsidDel="00000000" w:rsidR="00000000" w:rsidRPr="00000000">
              <w:rPr>
                <w:rtl w:val="0"/>
              </w:rPr>
            </w:r>
          </w:p>
        </w:tc>
      </w:tr>
    </w:tbl>
    <w:p w:rsidR="00000000" w:rsidDel="00000000" w:rsidP="00000000" w:rsidRDefault="00000000" w:rsidRPr="00000000" w14:paraId="0000004A">
      <w:pPr>
        <w:rPr/>
      </w:pPr>
      <w:r w:rsidDel="00000000" w:rsidR="00000000" w:rsidRPr="00000000">
        <w:rPr>
          <w:rtl w:val="0"/>
        </w:rPr>
      </w:r>
    </w:p>
    <w:tbl>
      <w:tblPr>
        <w:tblStyle w:val="Table5"/>
        <w:tblW w:w="9027.0" w:type="dxa"/>
        <w:jc w:val="left"/>
        <w:tblLayout w:type="fixed"/>
        <w:tblLook w:val="0000"/>
      </w:tblPr>
      <w:tblGrid>
        <w:gridCol w:w="1375"/>
        <w:gridCol w:w="7652"/>
        <w:tblGridChange w:id="0">
          <w:tblGrid>
            <w:gridCol w:w="1375"/>
            <w:gridCol w:w="7652"/>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4B">
            <w:pPr>
              <w:rPr/>
            </w:pPr>
            <w:bookmarkStart w:colFirst="0" w:colLast="0" w:name="_heading=h.4bcjfrf6omdu" w:id="3"/>
            <w:bookmarkEnd w:id="3"/>
            <w:r w:rsidDel="00000000" w:rsidR="00000000" w:rsidRPr="00000000">
              <w:rPr>
                <w:b w:val="1"/>
                <w:rtl w:val="0"/>
              </w:rPr>
              <w:t xml:space="preserve">ΠΕΡΙΕΧΟΜΕΝΟ ΤΗΣ ΕΝΟΤΗΤΑΣ      </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D">
            <w:pPr>
              <w:rPr>
                <w:b w:val="1"/>
              </w:rPr>
            </w:pPr>
            <w:r w:rsidDel="00000000" w:rsidR="00000000" w:rsidRPr="00000000">
              <w:rPr>
                <w:b w:val="1"/>
                <w:rtl w:val="0"/>
              </w:rPr>
              <w:t xml:space="preserve">Εισαγωγή</w:t>
            </w:r>
          </w:p>
          <w:p w:rsidR="00000000" w:rsidDel="00000000" w:rsidP="00000000" w:rsidRDefault="00000000" w:rsidRPr="00000000" w14:paraId="0000004E">
            <w:pPr>
              <w:rPr/>
            </w:pPr>
            <w:r w:rsidDel="00000000" w:rsidR="00000000" w:rsidRPr="00000000">
              <w:rPr>
                <w:b w:val="1"/>
                <w:rtl w:val="0"/>
              </w:rPr>
              <w:t xml:space="preserve">Διαφάνεια 5</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F">
            <w:pPr>
              <w:rPr/>
            </w:pPr>
            <w:r w:rsidDel="00000000" w:rsidR="00000000" w:rsidRPr="00000000">
              <w:rPr>
                <w:rtl w:val="0"/>
              </w:rPr>
              <w:t xml:space="preserve">Αυτή η ενότητα επικεντρώνεται σε συνεργατικές στρατηγικές για το σχεδιασμό αποτελεσματικών σεναρίων μάθησης της Πληροφορικής. Οι εκπαιδευτικοί θα μάθουν να σχεδιάζουν αυθεντικά σενάρια πληροφορικής χωρίς αποκλεισμούς φύλου χρησιμοποιώντας τεκμηριωμένες συνεργατικές στρατηγικές, βασισμένες στον κοινωνικό κονστρουκτιβισμό και την παιδαγωγική χωρίς αποκλεισμούς. Αναλυτικότερα, η ενότητα αναλαμβάνει τη μέθοδο JIGSAW, την τεχνική καταιγισμού ιδεών Round-Robin. Αυτές οι πρακτικές (μεταξύ άλλων συνεργατικών μεθόδων) όχι μόνο βοηθούν στη συν-ανάπτυξη μαθησιακών σεναρίων, αλλά η ανατροφοδότηση που αποκτάται μπορεί να αξιοποιηθεί με κατάλληλα πρωτόκολλα αξιολόγησης από ομοτίμους στη διαδικασία αξιολόγησης. Η ενότητα παρουσιάζει τη θεωρία πίσω από τις αντίστοιχες συνεργατικές μεθόδους και παραδείγματα για το πώς μπορούν να χρησιμοποιηθούν οι μέθοδοι αυτές. Παράλληλα, η ενότητα τονίζει τις προκλήσεις και τα εμπόδια στη χρήση αυτών των συνεργατικών στρατηγικών και παρέχει λύσεις για την αντιμετώπιση αυτών των δυσκολιών.</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52">
            <w:pPr>
              <w:rPr/>
            </w:pPr>
            <w:r w:rsidDel="00000000" w:rsidR="00000000" w:rsidRPr="00000000">
              <w:rPr>
                <w:b w:val="1"/>
                <w:rtl w:val="0"/>
              </w:rPr>
              <w:t xml:space="preserve">Δραστηριότητες</w:t>
            </w: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54">
            <w:pPr>
              <w:rPr>
                <w:b w:val="1"/>
                <w:color w:val="000000"/>
              </w:rPr>
            </w:pPr>
            <w:r w:rsidDel="00000000" w:rsidR="00000000" w:rsidRPr="00000000">
              <w:rPr>
                <w:b w:val="1"/>
                <w:color w:val="000000"/>
                <w:rtl w:val="0"/>
              </w:rPr>
              <w:t xml:space="preserve">Δραστηριότητα 1: Η ανάγκη για συνεργασία (διαφάνεια 6)</w:t>
            </w:r>
          </w:p>
          <w:p w:rsidR="00000000" w:rsidDel="00000000" w:rsidP="00000000" w:rsidRDefault="00000000" w:rsidRPr="00000000" w14:paraId="00000055">
            <w:pPr>
              <w:rPr>
                <w:color w:val="000000"/>
              </w:rPr>
            </w:pPr>
            <w:r w:rsidDel="00000000" w:rsidR="00000000" w:rsidRPr="00000000">
              <w:rPr>
                <w:color w:val="000000"/>
                <w:rtl w:val="0"/>
              </w:rPr>
              <w:t xml:space="preserve">Τονίζεται το γεγονός ότι η σημασία της συνεργασίας κατά το σχεδιασμό μαθησιακών σεναρίων υποστηρίζεται από θεωρίες όπως ο κοινωνικός κονστρουκτιβισμός (Vygotsky, 1978), ο οποίος υποστηρίζει ότι η μάθηση είναι μια εγγενώς κοινωνική δραστηριότητα. </w:t>
            </w:r>
          </w:p>
          <w:p w:rsidR="00000000" w:rsidDel="00000000" w:rsidP="00000000" w:rsidRDefault="00000000" w:rsidRPr="00000000" w14:paraId="00000056">
            <w:pPr>
              <w:rPr>
                <w:b w:val="1"/>
                <w:color w:val="000000"/>
              </w:rPr>
            </w:pPr>
            <w:r w:rsidDel="00000000" w:rsidR="00000000" w:rsidRPr="00000000">
              <w:rPr>
                <w:b w:val="1"/>
                <w:color w:val="000000"/>
                <w:rtl w:val="0"/>
              </w:rPr>
              <w:t xml:space="preserve">Βήματα:</w:t>
            </w:r>
          </w:p>
          <w:p w:rsidR="00000000" w:rsidDel="00000000" w:rsidP="00000000" w:rsidRDefault="00000000" w:rsidRPr="00000000" w14:paraId="00000057">
            <w:pPr>
              <w:rPr>
                <w:color w:val="000000"/>
              </w:rPr>
            </w:pPr>
            <w:r w:rsidDel="00000000" w:rsidR="00000000" w:rsidRPr="00000000">
              <w:rPr>
                <w:color w:val="000000"/>
                <w:rtl w:val="0"/>
              </w:rPr>
              <w:t xml:space="preserve">Συζητήστε το σχήμα που απεικονίζεται στη διαφάνεια 6 (4 λεπτά)</w:t>
            </w:r>
          </w:p>
          <w:p w:rsidR="00000000" w:rsidDel="00000000" w:rsidP="00000000" w:rsidRDefault="00000000" w:rsidRPr="00000000" w14:paraId="00000058">
            <w:pPr>
              <w:rPr>
                <w:b w:val="1"/>
                <w:color w:val="000000"/>
              </w:rPr>
            </w:pPr>
            <w:r w:rsidDel="00000000" w:rsidR="00000000" w:rsidRPr="00000000">
              <w:rPr>
                <w:b w:val="1"/>
                <w:color w:val="000000"/>
                <w:rtl w:val="0"/>
              </w:rPr>
              <w:t xml:space="preserve">Δραστηριότητα 2: Παρουσίαση της μεθόδου JIGSAW (διαφάνειες 7-10)</w:t>
            </w:r>
          </w:p>
          <w:p w:rsidR="00000000" w:rsidDel="00000000" w:rsidP="00000000" w:rsidRDefault="00000000" w:rsidRPr="00000000" w14:paraId="00000059">
            <w:pPr>
              <w:rPr>
                <w:color w:val="000000"/>
              </w:rPr>
            </w:pPr>
            <w:r w:rsidDel="00000000" w:rsidR="00000000" w:rsidRPr="00000000">
              <w:rPr>
                <w:b w:val="1"/>
                <w:color w:val="000000"/>
                <w:rtl w:val="0"/>
              </w:rPr>
              <w:t xml:space="preserve">Σκοπός: </w:t>
            </w:r>
            <w:r w:rsidDel="00000000" w:rsidR="00000000" w:rsidRPr="00000000">
              <w:rPr>
                <w:color w:val="000000"/>
                <w:rtl w:val="0"/>
              </w:rPr>
              <w:t xml:space="preserve">Συν-σχεδιασμός σεναρίων με τη χρήση του Jigsaw.</w:t>
            </w:r>
          </w:p>
          <w:p w:rsidR="00000000" w:rsidDel="00000000" w:rsidP="00000000" w:rsidRDefault="00000000" w:rsidRPr="00000000" w14:paraId="0000005A">
            <w:pPr>
              <w:rPr>
                <w:b w:val="1"/>
                <w:color w:val="000000"/>
              </w:rPr>
            </w:pPr>
            <w:r w:rsidDel="00000000" w:rsidR="00000000" w:rsidRPr="00000000">
              <w:rPr>
                <w:b w:val="1"/>
                <w:color w:val="000000"/>
                <w:rtl w:val="0"/>
              </w:rPr>
              <w:t xml:space="preserve">Διαδικασία:</w:t>
            </w:r>
          </w:p>
          <w:p w:rsidR="00000000" w:rsidDel="00000000" w:rsidP="00000000" w:rsidRDefault="00000000" w:rsidRPr="00000000" w14:paraId="0000005B">
            <w:pPr>
              <w:numPr>
                <w:ilvl w:val="0"/>
                <w:numId w:val="1"/>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Παρακολουθήστε το βίντεο (6 λεπτά)</w:t>
            </w:r>
          </w:p>
          <w:p w:rsidR="00000000" w:rsidDel="00000000" w:rsidP="00000000" w:rsidRDefault="00000000" w:rsidRPr="00000000" w14:paraId="0000005C">
            <w:pPr>
              <w:numPr>
                <w:ilvl w:val="0"/>
                <w:numId w:val="1"/>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Συζητήστε το σχήμα που απεικονίζεται στη διαφάνεια 8 (5 λεπτά)</w:t>
            </w:r>
          </w:p>
          <w:p w:rsidR="00000000" w:rsidDel="00000000" w:rsidP="00000000" w:rsidRDefault="00000000" w:rsidRPr="00000000" w14:paraId="0000005D">
            <w:pPr>
              <w:numPr>
                <w:ilvl w:val="0"/>
                <w:numId w:val="1"/>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Συζητήστε τα οφέλη (διαφάνεια 9) (2 λεπτά)</w:t>
            </w:r>
          </w:p>
          <w:p w:rsidR="00000000" w:rsidDel="00000000" w:rsidP="00000000" w:rsidRDefault="00000000" w:rsidRPr="00000000" w14:paraId="0000005E">
            <w:pPr>
              <w:numPr>
                <w:ilvl w:val="0"/>
                <w:numId w:val="1"/>
              </w:numPr>
              <w:pBdr>
                <w:top w:color="000000" w:space="0" w:sz="0" w:val="none"/>
                <w:left w:color="000000" w:space="0" w:sz="0" w:val="none"/>
                <w:bottom w:color="000000" w:space="0" w:sz="0" w:val="none"/>
                <w:right w:color="000000" w:space="0" w:sz="0" w:val="none"/>
                <w:between w:color="000000" w:space="0" w:sz="0" w:val="none"/>
              </w:pBdr>
              <w:ind w:left="720" w:hanging="360"/>
              <w:rPr>
                <w:color w:val="000000"/>
              </w:rPr>
            </w:pPr>
            <w:r w:rsidDel="00000000" w:rsidR="00000000" w:rsidRPr="00000000">
              <w:rPr>
                <w:color w:val="000000"/>
                <w:rtl w:val="0"/>
              </w:rPr>
              <w:t xml:space="preserve">Εφαρμόστε τη δραστηριότητα 1 (διαφάνειες 10) (35 λεπτά):</w:t>
            </w:r>
          </w:p>
          <w:p w:rsidR="00000000" w:rsidDel="00000000" w:rsidP="00000000" w:rsidRDefault="00000000" w:rsidRPr="00000000" w14:paraId="0000005F">
            <w:pPr>
              <w:pBdr>
                <w:top w:color="000000" w:space="0" w:sz="0" w:val="none"/>
                <w:left w:color="000000" w:space="0" w:sz="0" w:val="none"/>
                <w:bottom w:color="000000" w:space="0" w:sz="0" w:val="none"/>
                <w:right w:color="000000" w:space="0" w:sz="0" w:val="none"/>
                <w:between w:color="000000" w:space="0" w:sz="0" w:val="none"/>
              </w:pBdr>
              <w:ind w:left="360" w:firstLine="0"/>
              <w:rPr>
                <w:b w:val="1"/>
                <w:i w:val="1"/>
                <w:color w:val="000000"/>
              </w:rPr>
            </w:pPr>
            <w:r w:rsidDel="00000000" w:rsidR="00000000" w:rsidRPr="00000000">
              <w:rPr>
                <w:b w:val="1"/>
                <w:i w:val="1"/>
                <w:color w:val="000000"/>
                <w:rtl w:val="0"/>
              </w:rPr>
              <w:t xml:space="preserve">Σχεδιάστε συνεργατικά ένα μαθησιακό σενάριο εφαρμόζοντας τη μέθοδο Jigsaw, εστιάζοντας στην ιδιωτικότητα των δεδομένων, την αυθεντικότητα και τη συμπερίληψη των φύλων.</w:t>
            </w:r>
          </w:p>
          <w:p w:rsidR="00000000" w:rsidDel="00000000" w:rsidP="00000000" w:rsidRDefault="00000000" w:rsidRPr="00000000" w14:paraId="00000060">
            <w:pPr>
              <w:pBdr>
                <w:top w:color="000000" w:space="0" w:sz="0" w:val="none"/>
                <w:left w:color="000000" w:space="0" w:sz="0" w:val="none"/>
                <w:bottom w:color="000000" w:space="0" w:sz="0" w:val="none"/>
                <w:right w:color="000000" w:space="0" w:sz="0" w:val="none"/>
                <w:between w:color="000000" w:space="0" w:sz="0" w:val="none"/>
              </w:pBdr>
              <w:ind w:left="360" w:firstLine="0"/>
              <w:rPr>
                <w:b w:val="1"/>
                <w:color w:val="000000"/>
              </w:rPr>
            </w:pPr>
            <w:r w:rsidDel="00000000" w:rsidR="00000000" w:rsidRPr="00000000">
              <w:rPr>
                <w:b w:val="1"/>
                <w:color w:val="000000"/>
                <w:rtl w:val="0"/>
              </w:rPr>
              <w:t xml:space="preserve">Δραστηριότητα 1 Βήματα:</w:t>
            </w:r>
          </w:p>
          <w:p w:rsidR="00000000" w:rsidDel="00000000" w:rsidP="00000000" w:rsidRDefault="00000000" w:rsidRPr="00000000" w14:paraId="00000061">
            <w:pPr>
              <w:keepNext w:val="0"/>
              <w:keepLines w:val="0"/>
              <w:widowControl w:val="1"/>
              <w:numPr>
                <w:ilvl w:val="0"/>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Σχηματισμός ομάδων εμπειρογνωμόνων</w:t>
            </w:r>
          </w:p>
          <w:p w:rsidR="00000000" w:rsidDel="00000000" w:rsidP="00000000" w:rsidRDefault="00000000" w:rsidRPr="00000000" w14:paraId="00000062">
            <w:pPr>
              <w:keepNext w:val="0"/>
              <w:keepLines w:val="0"/>
              <w:widowControl w:val="1"/>
              <w:numPr>
                <w:ilvl w:val="0"/>
                <w:numId w:val="3"/>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Ομάδα Α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Ομάδα αυθεντικότητας: Εξετάστε μια παραβίαση της ιδιωτικότητας των δεδομένων σε πραγματικό κόσμο (π.χ. διαρροή δεδομένων στο Facebook). Συζητήστε τι την καθιστά αυθεντική και γιατί είναι σημαντική για τους μαθητές.</w:t>
            </w:r>
          </w:p>
          <w:p w:rsidR="00000000" w:rsidDel="00000000" w:rsidP="00000000" w:rsidRDefault="00000000" w:rsidRPr="00000000" w14:paraId="00000063">
            <w:pPr>
              <w:keepNext w:val="0"/>
              <w:keepLines w:val="0"/>
              <w:widowControl w:val="1"/>
              <w:numPr>
                <w:ilvl w:val="0"/>
                <w:numId w:val="3"/>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Ομάδα Β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Ομάδα ενσωμάτωσης: Αξιολογήστε κατά πόσον εκπροσωπούνται διαφορετικές δημογραφικές ομάδες. Εξετάστε πώς απεικονίζονται περιθωριοποιημένες ομάδες (π.χ. κορίτσια, μειονοτικές ομάδες).</w:t>
            </w:r>
          </w:p>
          <w:p w:rsidR="00000000" w:rsidDel="00000000" w:rsidP="00000000" w:rsidRDefault="00000000" w:rsidRPr="00000000" w14:paraId="00000064">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1"/>
              <w:numPr>
                <w:ilvl w:val="0"/>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Γίνετε εμπειρογνώμονες</w:t>
            </w:r>
          </w:p>
          <w:p w:rsidR="00000000" w:rsidDel="00000000" w:rsidP="00000000" w:rsidRDefault="00000000" w:rsidRPr="00000000" w14:paraId="00000066">
            <w:pPr>
              <w:keepNext w:val="0"/>
              <w:keepLines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Κάθε ομάδα διερευνά σε βάθος τον τομέα εστίασής της χρησιμοποιώντας καθοδηγητικές ερωτήσεις.</w:t>
            </w:r>
          </w:p>
          <w:p w:rsidR="00000000" w:rsidDel="00000000" w:rsidP="00000000" w:rsidRDefault="00000000" w:rsidRPr="00000000" w14:paraId="00000067">
            <w:pPr>
              <w:keepNext w:val="0"/>
              <w:keepLines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Παράδειγμα κατευθυντήριων ερωτήσεων:</w:t>
            </w:r>
          </w:p>
          <w:p w:rsidR="00000000" w:rsidDel="00000000" w:rsidP="00000000" w:rsidRDefault="00000000" w:rsidRPr="00000000" w14:paraId="00000068">
            <w:pPr>
              <w:keepNext w:val="0"/>
              <w:keepLines w:val="0"/>
              <w:widowControl w:val="1"/>
              <w:numPr>
                <w:ilvl w:val="1"/>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Τι κάνει την παραβίαση ρεαλιστική και ελκυστική;</w:t>
            </w:r>
          </w:p>
          <w:p w:rsidR="00000000" w:rsidDel="00000000" w:rsidP="00000000" w:rsidRDefault="00000000" w:rsidRPr="00000000" w14:paraId="00000069">
            <w:pPr>
              <w:keepNext w:val="0"/>
              <w:keepLines w:val="0"/>
              <w:widowControl w:val="1"/>
              <w:numPr>
                <w:ilvl w:val="1"/>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Συμπεριλαμβάνονται και τα δύο φύλα ή διαφορετικές ομάδες στην υπόθεση;</w:t>
            </w:r>
          </w:p>
          <w:p w:rsidR="00000000" w:rsidDel="00000000" w:rsidP="00000000" w:rsidRDefault="00000000" w:rsidRPr="00000000" w14:paraId="0000006A">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144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1"/>
              <w:numPr>
                <w:ilvl w:val="0"/>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Σχηματίστε ομάδες παζλ</w:t>
            </w:r>
          </w:p>
          <w:p w:rsidR="00000000" w:rsidDel="00000000" w:rsidP="00000000" w:rsidRDefault="00000000" w:rsidRPr="00000000" w14:paraId="0000006C">
            <w:pPr>
              <w:keepNext w:val="0"/>
              <w:keepLines w:val="0"/>
              <w:widowControl w:val="1"/>
              <w:numPr>
                <w:ilvl w:val="0"/>
                <w:numId w:val="6"/>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Αναδιοργανωθείτε σε μικτές ομάδες που περιέχουν τουλάχιστον ένα μέλος από κάθε ομάδα εμπειρογνωμόνων.</w:t>
            </w:r>
          </w:p>
          <w:p w:rsidR="00000000" w:rsidDel="00000000" w:rsidP="00000000" w:rsidRDefault="00000000" w:rsidRPr="00000000" w14:paraId="0000006D">
            <w:pPr>
              <w:keepNext w:val="0"/>
              <w:keepLines w:val="0"/>
              <w:widowControl w:val="1"/>
              <w:numPr>
                <w:ilvl w:val="0"/>
                <w:numId w:val="6"/>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Κάθε μέλος μοιράζεται την εμπειρία του με τους συνομηλίκους του.</w:t>
            </w:r>
          </w:p>
          <w:p w:rsidR="00000000" w:rsidDel="00000000" w:rsidP="00000000" w:rsidRDefault="00000000" w:rsidRPr="00000000" w14:paraId="0000006E">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1"/>
              <w:numPr>
                <w:ilvl w:val="0"/>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Συν-σχεδιασμός σεναρίου</w:t>
            </w:r>
          </w:p>
          <w:p w:rsidR="00000000" w:rsidDel="00000000" w:rsidP="00000000" w:rsidRDefault="00000000" w:rsidRPr="00000000" w14:paraId="00000070">
            <w:pPr>
              <w:keepNext w:val="0"/>
              <w:keepLines w:val="0"/>
              <w:widowControl w:val="1"/>
              <w:numPr>
                <w:ilvl w:val="0"/>
                <w:numId w:val="7"/>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Δημιουργήστε συνεργατικά ένα σύντομο μαθησιακό σενάριο σχετικά με την προστασία της ιδιωτικής ζωής των δεδομένων που ενσωματώνει τόσο την αυθεντικότητα όσο και τη συμπερίληψη των φύλων.</w:t>
            </w:r>
          </w:p>
          <w:p w:rsidR="00000000" w:rsidDel="00000000" w:rsidP="00000000" w:rsidRDefault="00000000" w:rsidRPr="00000000" w14:paraId="00000071">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1"/>
              <w:numPr>
                <w:ilvl w:val="0"/>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Αναστοχασμός ως ομάδα</w:t>
            </w:r>
          </w:p>
          <w:p w:rsidR="00000000" w:rsidDel="00000000" w:rsidP="00000000" w:rsidRDefault="00000000" w:rsidRPr="00000000" w14:paraId="00000073">
            <w:pPr>
              <w:keepNext w:val="0"/>
              <w:keepLines w:val="0"/>
              <w:widowControl w:val="1"/>
              <w:numPr>
                <w:ilvl w:val="0"/>
                <w:numId w:val="7"/>
              </w:numPr>
              <w:pBdr>
                <w:top w:color="000000" w:space="0" w:sz="0" w:val="none"/>
                <w:left w:color="000000" w:space="0" w:sz="0" w:val="none"/>
                <w:bottom w:color="000000" w:space="0" w:sz="0" w:val="none"/>
                <w:right w:color="000000" w:space="0" w:sz="0" w:val="none"/>
                <w:between w:color="000000" w:space="0" w:sz="0" w:val="none"/>
              </w:pBdr>
              <w:shd w:fill="auto" w:val="clear"/>
              <w:spacing w:after="160" w:before="0" w:line="259" w:lineRule="auto"/>
              <w:ind w:left="720" w:right="0" w:hanging="360"/>
              <w:jc w:val="left"/>
              <w:rPr>
                <w:b w:val="1"/>
                <w:color w:val="000000"/>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Συζητήστε: Τι λειτούργησε καλά; Τι θα βελτιώνατε;</w:t>
            </w:r>
            <w:r w:rsidDel="00000000" w:rsidR="00000000" w:rsidRPr="00000000">
              <w:rPr>
                <w:rtl w:val="0"/>
              </w:rPr>
            </w:r>
          </w:p>
          <w:p w:rsidR="00000000" w:rsidDel="00000000" w:rsidP="00000000" w:rsidRDefault="00000000" w:rsidRPr="00000000" w14:paraId="00000074">
            <w:pPr>
              <w:rPr>
                <w:b w:val="1"/>
                <w:color w:val="000000"/>
              </w:rPr>
            </w:pPr>
            <w:r w:rsidDel="00000000" w:rsidR="00000000" w:rsidRPr="00000000">
              <w:rPr>
                <w:b w:val="1"/>
                <w:color w:val="000000"/>
                <w:rtl w:val="0"/>
              </w:rPr>
              <w:t xml:space="preserve">Δραστηριότητα 3: Καταιγισμός ιδεών RoundRobin (διαφάνειες 11-15)</w:t>
            </w:r>
          </w:p>
          <w:p w:rsidR="00000000" w:rsidDel="00000000" w:rsidP="00000000" w:rsidRDefault="00000000" w:rsidRPr="00000000" w14:paraId="00000075">
            <w:pPr>
              <w:rPr>
                <w:b w:val="1"/>
                <w:color w:val="000000"/>
              </w:rPr>
            </w:pPr>
            <w:r w:rsidDel="00000000" w:rsidR="00000000" w:rsidRPr="00000000">
              <w:rPr>
                <w:b w:val="1"/>
                <w:color w:val="000000"/>
                <w:rtl w:val="0"/>
              </w:rPr>
              <w:t xml:space="preserve">Διαδικασία:</w:t>
            </w:r>
          </w:p>
          <w:p w:rsidR="00000000" w:rsidDel="00000000" w:rsidP="00000000" w:rsidRDefault="00000000" w:rsidRPr="00000000" w14:paraId="00000076">
            <w:pPr>
              <w:numPr>
                <w:ilvl w:val="0"/>
                <w:numId w:val="1"/>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Παρακολουθήστε το βίντεο (5 λεπτά)</w:t>
            </w:r>
          </w:p>
          <w:p w:rsidR="00000000" w:rsidDel="00000000" w:rsidP="00000000" w:rsidRDefault="00000000" w:rsidRPr="00000000" w14:paraId="00000077">
            <w:pPr>
              <w:numPr>
                <w:ilvl w:val="0"/>
                <w:numId w:val="1"/>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Συζητήστε το ιστορικό και τις θεωρητικές βάσεις στη διαφάνεια 12 (2 λεπτά)</w:t>
            </w:r>
          </w:p>
          <w:p w:rsidR="00000000" w:rsidDel="00000000" w:rsidP="00000000" w:rsidRDefault="00000000" w:rsidRPr="00000000" w14:paraId="00000078">
            <w:pPr>
              <w:numPr>
                <w:ilvl w:val="0"/>
                <w:numId w:val="1"/>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Συζητήστε τα οφέλη (διαφάνεια 9) (3 λεπτά)</w:t>
            </w:r>
          </w:p>
          <w:p w:rsidR="00000000" w:rsidDel="00000000" w:rsidP="00000000" w:rsidRDefault="00000000" w:rsidRPr="00000000" w14:paraId="00000079">
            <w:pPr>
              <w:numPr>
                <w:ilvl w:val="0"/>
                <w:numId w:val="1"/>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Συζητήστε τη διαφάνεια 14 (3 λεπτά)</w:t>
            </w:r>
          </w:p>
          <w:p w:rsidR="00000000" w:rsidDel="00000000" w:rsidP="00000000" w:rsidRDefault="00000000" w:rsidRPr="00000000" w14:paraId="0000007A">
            <w:pPr>
              <w:numPr>
                <w:ilvl w:val="0"/>
                <w:numId w:val="1"/>
              </w:numPr>
              <w:pBdr>
                <w:top w:color="000000" w:space="0" w:sz="0" w:val="none"/>
                <w:left w:color="000000" w:space="0" w:sz="0" w:val="none"/>
                <w:bottom w:color="000000" w:space="0" w:sz="0" w:val="none"/>
                <w:right w:color="000000" w:space="0" w:sz="0" w:val="none"/>
                <w:between w:color="000000" w:space="0" w:sz="0" w:val="none"/>
              </w:pBdr>
              <w:ind w:left="720" w:hanging="360"/>
              <w:rPr>
                <w:color w:val="000000"/>
              </w:rPr>
            </w:pPr>
            <w:r w:rsidDel="00000000" w:rsidR="00000000" w:rsidRPr="00000000">
              <w:rPr>
                <w:color w:val="000000"/>
                <w:rtl w:val="0"/>
              </w:rPr>
              <w:t xml:space="preserve">Εφαρμόστε τη δραστηριότητα 2 (διαφάνειες 15) (15 λεπτά):</w:t>
            </w:r>
          </w:p>
          <w:p w:rsidR="00000000" w:rsidDel="00000000" w:rsidP="00000000" w:rsidRDefault="00000000" w:rsidRPr="00000000" w14:paraId="0000007B">
            <w:pPr>
              <w:pBdr>
                <w:top w:color="000000" w:space="0" w:sz="0" w:val="none"/>
                <w:left w:color="000000" w:space="0" w:sz="0" w:val="none"/>
                <w:bottom w:color="000000" w:space="0" w:sz="0" w:val="none"/>
                <w:right w:color="000000" w:space="0" w:sz="0" w:val="none"/>
                <w:between w:color="000000" w:space="0" w:sz="0" w:val="none"/>
              </w:pBdr>
              <w:ind w:left="360" w:firstLine="0"/>
              <w:rPr>
                <w:b w:val="1"/>
                <w:i w:val="1"/>
                <w:color w:val="000000"/>
              </w:rPr>
            </w:pPr>
            <w:r w:rsidDel="00000000" w:rsidR="00000000" w:rsidRPr="00000000">
              <w:rPr>
                <w:b w:val="1"/>
                <w:i w:val="1"/>
                <w:color w:val="000000"/>
                <w:rtl w:val="0"/>
              </w:rPr>
              <w:t xml:space="preserve">Χρησιμοποιήστε τη μέθοδο καταιγισμού ιδεών RoundRobin για να αξιολογήσετε κριτικά τον τρόπο με τον οποίο διδάσκεται σήμερα η Πληροφορική στη χώρα σας, εστιάζοντας στην ισότητα, τη συμπερίληψη και την αυθεντικότητα.</w:t>
            </w:r>
          </w:p>
          <w:p w:rsidR="00000000" w:rsidDel="00000000" w:rsidP="00000000" w:rsidRDefault="00000000" w:rsidRPr="00000000" w14:paraId="0000007C">
            <w:pPr>
              <w:pBdr>
                <w:top w:color="000000" w:space="0" w:sz="0" w:val="none"/>
                <w:left w:color="000000" w:space="0" w:sz="0" w:val="none"/>
                <w:bottom w:color="000000" w:space="0" w:sz="0" w:val="none"/>
                <w:right w:color="000000" w:space="0" w:sz="0" w:val="none"/>
                <w:between w:color="000000" w:space="0" w:sz="0" w:val="none"/>
              </w:pBdr>
              <w:ind w:left="360" w:firstLine="0"/>
              <w:rPr>
                <w:b w:val="1"/>
                <w:color w:val="000000"/>
              </w:rPr>
            </w:pPr>
            <w:r w:rsidDel="00000000" w:rsidR="00000000" w:rsidRPr="00000000">
              <w:rPr>
                <w:b w:val="1"/>
                <w:color w:val="000000"/>
                <w:rtl w:val="0"/>
              </w:rPr>
              <w:t xml:space="preserve">Βήματα της Δραστηριότητας 2:</w:t>
            </w:r>
          </w:p>
          <w:p w:rsidR="00000000" w:rsidDel="00000000" w:rsidP="00000000" w:rsidRDefault="00000000" w:rsidRPr="00000000" w14:paraId="0000007D">
            <w:pPr>
              <w:pBdr>
                <w:top w:color="000000" w:space="0" w:sz="0" w:val="none"/>
                <w:left w:color="000000" w:space="0" w:sz="0" w:val="none"/>
                <w:bottom w:color="000000" w:space="0" w:sz="0" w:val="none"/>
                <w:right w:color="000000" w:space="0" w:sz="0" w:val="none"/>
                <w:between w:color="000000" w:space="0" w:sz="0" w:val="none"/>
              </w:pBdr>
              <w:ind w:left="355" w:firstLine="0"/>
              <w:rPr>
                <w:b w:val="1"/>
                <w:color w:val="000000"/>
              </w:rPr>
            </w:pPr>
            <w:r w:rsidDel="00000000" w:rsidR="00000000" w:rsidRPr="00000000">
              <w:rPr>
                <w:b w:val="1"/>
                <w:color w:val="000000"/>
                <w:rtl w:val="0"/>
              </w:rPr>
              <w:t xml:space="preserve">Βήμα 1</w:t>
            </w:r>
          </w:p>
          <w:p w:rsidR="00000000" w:rsidDel="00000000" w:rsidP="00000000" w:rsidRDefault="00000000" w:rsidRPr="00000000" w14:paraId="0000007E">
            <w:pPr>
              <w:pBdr>
                <w:top w:color="000000" w:space="0" w:sz="0" w:val="none"/>
                <w:left w:color="000000" w:space="0" w:sz="0" w:val="none"/>
                <w:bottom w:color="000000" w:space="0" w:sz="0" w:val="none"/>
                <w:right w:color="000000" w:space="0" w:sz="0" w:val="none"/>
                <w:between w:color="000000" w:space="0" w:sz="0" w:val="none"/>
              </w:pBdr>
              <w:ind w:left="355" w:firstLine="0"/>
              <w:rPr>
                <w:b w:val="1"/>
                <w:color w:val="000000"/>
              </w:rPr>
            </w:pPr>
            <w:r w:rsidDel="00000000" w:rsidR="00000000" w:rsidRPr="00000000">
              <w:rPr>
                <w:color w:val="000000"/>
                <w:rtl w:val="0"/>
              </w:rPr>
              <w:t xml:space="preserve">Ζητήστε από τους εκπαιδευτικούς να σχηματίσουν μικρές ομάδες των 3-4 ατόμων. Κάθε ομάδα θα πρέπει να αναθέσει τους ακόλουθους ρόλους:</w:t>
            </w:r>
            <w:r w:rsidDel="00000000" w:rsidR="00000000" w:rsidRPr="00000000">
              <w:rPr>
                <w:rtl w:val="0"/>
              </w:rPr>
            </w:r>
          </w:p>
          <w:p w:rsidR="00000000" w:rsidDel="00000000" w:rsidP="00000000" w:rsidRDefault="00000000" w:rsidRPr="00000000" w14:paraId="0000007F">
            <w:pPr>
              <w:keepNext w:val="0"/>
              <w:keepLines w:val="0"/>
              <w:widowControl w:val="1"/>
              <w:numPr>
                <w:ilvl w:val="0"/>
                <w:numId w:val="8"/>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Συντονιστής - βοηθάει στην καθοδήγηση της ομάδας και κρατάει τη δραστηριότητα σε κίνηση.</w:t>
            </w:r>
          </w:p>
          <w:p w:rsidR="00000000" w:rsidDel="00000000" w:rsidP="00000000" w:rsidRDefault="00000000" w:rsidRPr="00000000" w14:paraId="00000080">
            <w:pPr>
              <w:keepNext w:val="0"/>
              <w:keepLines w:val="0"/>
              <w:widowControl w:val="1"/>
              <w:numPr>
                <w:ilvl w:val="0"/>
                <w:numId w:val="8"/>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Χρονομέτρης - βεβαιώνεται ότι κάθε άτομο μιλάει για όχι περισσότερο από 30 δευτερόλεπτα.</w:t>
            </w:r>
          </w:p>
          <w:p w:rsidR="00000000" w:rsidDel="00000000" w:rsidP="00000000" w:rsidRDefault="00000000" w:rsidRPr="00000000" w14:paraId="00000081">
            <w:pPr>
              <w:keepNext w:val="0"/>
              <w:keepLines w:val="0"/>
              <w:widowControl w:val="1"/>
              <w:numPr>
                <w:ilvl w:val="0"/>
                <w:numId w:val="8"/>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Καταγραφέας - καταγράφει κάθε ιδέα που μοιράζεται, χωρίς να αλλάζει τη διατύπωση.</w:t>
            </w:r>
          </w:p>
          <w:p w:rsidR="00000000" w:rsidDel="00000000" w:rsidP="00000000" w:rsidRDefault="00000000" w:rsidRPr="00000000" w14:paraId="00000082">
            <w:pPr>
              <w:keepNext w:val="0"/>
              <w:keepLines w:val="0"/>
              <w:widowControl w:val="1"/>
              <w:numPr>
                <w:ilvl w:val="0"/>
                <w:numId w:val="8"/>
              </w:numPr>
              <w:pBdr>
                <w:top w:color="000000" w:space="0" w:sz="0" w:val="none"/>
                <w:left w:color="000000" w:space="0" w:sz="0" w:val="none"/>
                <w:bottom w:color="000000" w:space="0" w:sz="0" w:val="none"/>
                <w:right w:color="000000" w:space="0" w:sz="0" w:val="none"/>
                <w:between w:color="000000" w:space="0" w:sz="0" w:val="none"/>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Προαιρετικά, επιλέξτε έναν Παρατηρητή Ισότητας - υπενθυμίζει στην ομάδα να είναι σεβαστή και να αποφεύγει να κρίνει τις ιδέες.</w:t>
            </w:r>
          </w:p>
          <w:p w:rsidR="00000000" w:rsidDel="00000000" w:rsidP="00000000" w:rsidRDefault="00000000" w:rsidRPr="00000000" w14:paraId="00000083">
            <w:pPr>
              <w:pBdr>
                <w:top w:color="000000" w:space="0" w:sz="0" w:val="none"/>
                <w:left w:color="000000" w:space="0" w:sz="0" w:val="none"/>
                <w:bottom w:color="000000" w:space="0" w:sz="0" w:val="none"/>
                <w:right w:color="000000" w:space="0" w:sz="0" w:val="none"/>
                <w:between w:color="000000" w:space="0" w:sz="0" w:val="none"/>
              </w:pBdr>
              <w:ind w:left="360" w:firstLine="0"/>
              <w:rPr>
                <w:b w:val="1"/>
                <w:color w:val="000000"/>
              </w:rPr>
            </w:pPr>
            <w:r w:rsidDel="00000000" w:rsidR="00000000" w:rsidRPr="00000000">
              <w:rPr>
                <w:b w:val="1"/>
                <w:color w:val="000000"/>
                <w:rtl w:val="0"/>
              </w:rPr>
              <w:t xml:space="preserve">Βήμα 2</w:t>
            </w:r>
          </w:p>
          <w:p w:rsidR="00000000" w:rsidDel="00000000" w:rsidP="00000000" w:rsidRDefault="00000000" w:rsidRPr="00000000" w14:paraId="00000084">
            <w:pPr>
              <w:pBdr>
                <w:top w:color="000000" w:space="0" w:sz="0" w:val="none"/>
                <w:left w:color="000000" w:space="0" w:sz="0" w:val="none"/>
                <w:bottom w:color="000000" w:space="0" w:sz="0" w:val="none"/>
                <w:right w:color="000000" w:space="0" w:sz="0" w:val="none"/>
                <w:between w:color="000000" w:space="0" w:sz="0" w:val="none"/>
              </w:pBdr>
              <w:ind w:left="355" w:firstLine="0"/>
              <w:rPr>
                <w:color w:val="000000"/>
              </w:rPr>
            </w:pPr>
            <w:r w:rsidDel="00000000" w:rsidR="00000000" w:rsidRPr="00000000">
              <w:rPr>
                <w:color w:val="000000"/>
                <w:rtl w:val="0"/>
              </w:rPr>
              <w:t xml:space="preserve">Κάθε δάσκαλος απαντά σε αυτή την ερώτηση:</w:t>
            </w:r>
          </w:p>
          <w:p w:rsidR="00000000" w:rsidDel="00000000" w:rsidP="00000000" w:rsidRDefault="00000000" w:rsidRPr="00000000" w14:paraId="00000085">
            <w:pPr>
              <w:pBdr>
                <w:top w:color="000000" w:space="0" w:sz="0" w:val="none"/>
                <w:left w:color="000000" w:space="0" w:sz="0" w:val="none"/>
                <w:bottom w:color="000000" w:space="0" w:sz="0" w:val="none"/>
                <w:right w:color="000000" w:space="0" w:sz="0" w:val="none"/>
                <w:between w:color="000000" w:space="0" w:sz="0" w:val="none"/>
              </w:pBdr>
              <w:ind w:left="355" w:firstLine="0"/>
              <w:rPr>
                <w:color w:val="000000"/>
              </w:rPr>
            </w:pPr>
            <w:r w:rsidDel="00000000" w:rsidR="00000000" w:rsidRPr="00000000">
              <w:rPr>
                <w:color w:val="000000"/>
                <w:rtl w:val="0"/>
              </w:rPr>
              <w:t xml:space="preserve">"Ποιες είναι οι βασικές προκλήσεις ή τα δυνατά σημεία στον τρόπο με τον οποίο διδάσκεται σήμερα η Πληροφορική στη χώρα σας;"</w:t>
            </w:r>
          </w:p>
          <w:p w:rsidR="00000000" w:rsidDel="00000000" w:rsidP="00000000" w:rsidRDefault="00000000" w:rsidRPr="00000000" w14:paraId="00000086">
            <w:pPr>
              <w:pBdr>
                <w:top w:color="000000" w:space="0" w:sz="0" w:val="none"/>
                <w:left w:color="000000" w:space="0" w:sz="0" w:val="none"/>
                <w:bottom w:color="000000" w:space="0" w:sz="0" w:val="none"/>
                <w:right w:color="000000" w:space="0" w:sz="0" w:val="none"/>
                <w:between w:color="000000" w:space="0" w:sz="0" w:val="none"/>
              </w:pBdr>
              <w:ind w:left="355" w:firstLine="0"/>
              <w:rPr>
                <w:color w:val="000000"/>
              </w:rPr>
            </w:pPr>
            <w:r w:rsidDel="00000000" w:rsidR="00000000" w:rsidRPr="00000000">
              <w:rPr>
                <w:color w:val="000000"/>
                <w:rtl w:val="0"/>
              </w:rPr>
              <w:t xml:space="preserve">Ο καθένας παίρνει μια σειρά για να μιλήσει. Καμία συζήτηση ή σχόλια - μόνο ακρόαση.</w:t>
            </w:r>
          </w:p>
          <w:p w:rsidR="00000000" w:rsidDel="00000000" w:rsidP="00000000" w:rsidRDefault="00000000" w:rsidRPr="00000000" w14:paraId="00000087">
            <w:pPr>
              <w:pBdr>
                <w:top w:color="000000" w:space="0" w:sz="0" w:val="none"/>
                <w:left w:color="000000" w:space="0" w:sz="0" w:val="none"/>
                <w:bottom w:color="000000" w:space="0" w:sz="0" w:val="none"/>
                <w:right w:color="000000" w:space="0" w:sz="0" w:val="none"/>
                <w:between w:color="000000" w:space="0" w:sz="0" w:val="none"/>
              </w:pBdr>
              <w:ind w:left="355" w:firstLine="0"/>
              <w:rPr>
                <w:color w:val="000000"/>
              </w:rPr>
            </w:pPr>
            <w:bookmarkStart w:colFirst="0" w:colLast="0" w:name="_heading=h.hkklqhn8hj88" w:id="4"/>
            <w:bookmarkEnd w:id="4"/>
            <w:r w:rsidDel="00000000" w:rsidR="00000000" w:rsidRPr="00000000">
              <w:rPr>
                <w:rtl w:val="0"/>
              </w:rPr>
            </w:r>
          </w:p>
          <w:p w:rsidR="00000000" w:rsidDel="00000000" w:rsidP="00000000" w:rsidRDefault="00000000" w:rsidRPr="00000000" w14:paraId="00000088">
            <w:pPr>
              <w:pBdr>
                <w:top w:color="000000" w:space="0" w:sz="0" w:val="none"/>
                <w:left w:color="000000" w:space="0" w:sz="0" w:val="none"/>
                <w:bottom w:color="000000" w:space="0" w:sz="0" w:val="none"/>
                <w:right w:color="000000" w:space="0" w:sz="0" w:val="none"/>
                <w:between w:color="000000" w:space="0" w:sz="0" w:val="none"/>
              </w:pBdr>
              <w:ind w:left="355" w:firstLine="0"/>
              <w:rPr>
                <w:b w:val="1"/>
                <w:color w:val="000000"/>
              </w:rPr>
            </w:pPr>
            <w:r w:rsidDel="00000000" w:rsidR="00000000" w:rsidRPr="00000000">
              <w:rPr>
                <w:b w:val="1"/>
                <w:color w:val="000000"/>
                <w:rtl w:val="0"/>
              </w:rPr>
              <w:t xml:space="preserve">Βήμα 3</w:t>
            </w:r>
          </w:p>
          <w:p w:rsidR="00000000" w:rsidDel="00000000" w:rsidP="00000000" w:rsidRDefault="00000000" w:rsidRPr="00000000" w14:paraId="00000089">
            <w:pPr>
              <w:keepNext w:val="0"/>
              <w:keepLines w:val="0"/>
              <w:widowControl w:val="1"/>
              <w:numPr>
                <w:ilvl w:val="0"/>
                <w:numId w:val="7"/>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Αφού ο καθένας μοιραστεί τις απόψεις του, αφιερώστε περίπου πέντε λεπτά για να εξετάσετε όλες τις ιδέες.</w:t>
            </w:r>
          </w:p>
          <w:p w:rsidR="00000000" w:rsidDel="00000000" w:rsidP="00000000" w:rsidRDefault="00000000" w:rsidRPr="00000000" w14:paraId="0000008A">
            <w:pPr>
              <w:keepNext w:val="0"/>
              <w:keepLines w:val="0"/>
              <w:widowControl w:val="1"/>
              <w:numPr>
                <w:ilvl w:val="0"/>
                <w:numId w:val="7"/>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Εντοπίστε μαζί 2-3 κοινά σημεία ή θέματα που προέκυψαν στην ομάδα σας.</w:t>
            </w:r>
          </w:p>
          <w:p w:rsidR="00000000" w:rsidDel="00000000" w:rsidP="00000000" w:rsidRDefault="00000000" w:rsidRPr="00000000" w14:paraId="0000008B">
            <w:pPr>
              <w:keepNext w:val="0"/>
              <w:keepLines w:val="0"/>
              <w:widowControl w:val="1"/>
              <w:numPr>
                <w:ilvl w:val="0"/>
                <w:numId w:val="7"/>
              </w:numPr>
              <w:pBdr>
                <w:top w:color="000000" w:space="0" w:sz="0" w:val="none"/>
                <w:left w:color="000000" w:space="0" w:sz="0" w:val="none"/>
                <w:bottom w:color="000000" w:space="0" w:sz="0" w:val="none"/>
                <w:right w:color="000000" w:space="0" w:sz="0" w:val="none"/>
                <w:between w:color="000000" w:space="0" w:sz="0" w:val="none"/>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Καταγράψτε τα με σαφήνεια - χρησιμοποιήστε τα για να κατανοήσετε καλύτερα την κατάσταση.</w:t>
            </w:r>
          </w:p>
          <w:p w:rsidR="00000000" w:rsidDel="00000000" w:rsidP="00000000" w:rsidRDefault="00000000" w:rsidRPr="00000000" w14:paraId="0000008C">
            <w:pPr>
              <w:pBdr>
                <w:top w:color="000000" w:space="0" w:sz="0" w:val="none"/>
                <w:left w:color="000000" w:space="0" w:sz="0" w:val="none"/>
                <w:bottom w:color="000000" w:space="0" w:sz="0" w:val="none"/>
                <w:right w:color="000000" w:space="0" w:sz="0" w:val="none"/>
                <w:between w:color="000000" w:space="0" w:sz="0" w:val="none"/>
              </w:pBdr>
              <w:ind w:left="355" w:firstLine="0"/>
              <w:rPr>
                <w:b w:val="1"/>
                <w:color w:val="000000"/>
              </w:rPr>
            </w:pPr>
            <w:r w:rsidDel="00000000" w:rsidR="00000000" w:rsidRPr="00000000">
              <w:rPr>
                <w:b w:val="1"/>
                <w:color w:val="000000"/>
                <w:rtl w:val="0"/>
              </w:rPr>
              <w:t xml:space="preserve">Βήμα 4</w:t>
            </w:r>
          </w:p>
          <w:p w:rsidR="00000000" w:rsidDel="00000000" w:rsidP="00000000" w:rsidRDefault="00000000" w:rsidRPr="00000000" w14:paraId="0000008D">
            <w:pPr>
              <w:keepNext w:val="0"/>
              <w:keepLines w:val="0"/>
              <w:widowControl w:val="1"/>
              <w:numPr>
                <w:ilvl w:val="0"/>
                <w:numId w:val="9"/>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80"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Κάθε ομάδα επιλέγει έναν εκπαιδευτικό για να παρουσιάσει τις κύριες ιδέες της.</w:t>
            </w:r>
          </w:p>
          <w:p w:rsidR="00000000" w:rsidDel="00000000" w:rsidP="00000000" w:rsidRDefault="00000000" w:rsidRPr="00000000" w14:paraId="0000008E">
            <w:pPr>
              <w:keepNext w:val="0"/>
              <w:keepLines w:val="0"/>
              <w:widowControl w:val="1"/>
              <w:numPr>
                <w:ilvl w:val="0"/>
                <w:numId w:val="9"/>
              </w:numPr>
              <w:pBdr>
                <w:top w:color="000000" w:space="0" w:sz="0" w:val="none"/>
                <w:left w:color="000000" w:space="0" w:sz="0" w:val="none"/>
                <w:bottom w:color="000000" w:space="0" w:sz="0" w:val="none"/>
                <w:right w:color="000000" w:space="0" w:sz="0" w:val="none"/>
                <w:between w:color="000000" w:space="0" w:sz="0" w:val="none"/>
              </w:pBdr>
              <w:shd w:fill="auto" w:val="clear"/>
              <w:spacing w:after="160" w:before="0" w:line="259" w:lineRule="auto"/>
              <w:ind w:left="780" w:right="0" w:hanging="425"/>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Ο εκπαιδευτικός θα έχει ένα λεπτό για να μοιραστεί τις βασικές του ιδέες με όλη την αίθουσα.</w:t>
            </w:r>
            <w:r w:rsidDel="00000000" w:rsidR="00000000" w:rsidRPr="00000000">
              <w:rPr>
                <w:rtl w:val="0"/>
              </w:rPr>
            </w:r>
          </w:p>
          <w:p w:rsidR="00000000" w:rsidDel="00000000" w:rsidP="00000000" w:rsidRDefault="00000000" w:rsidRPr="00000000" w14:paraId="0000008F">
            <w:pPr>
              <w:rPr>
                <w:b w:val="1"/>
                <w:color w:val="000000"/>
              </w:rPr>
            </w:pPr>
            <w:r w:rsidDel="00000000" w:rsidR="00000000" w:rsidRPr="00000000">
              <w:rPr>
                <w:b w:val="1"/>
                <w:color w:val="000000"/>
                <w:rtl w:val="0"/>
              </w:rPr>
              <w:t xml:space="preserve">Δραστηριότητα 4: Συζήτηση για τις προκλήσεις κατά την εφαρμογή του Jigsaw και του RoundRobin (διαφάνειες 16-21)</w:t>
            </w:r>
          </w:p>
          <w:p w:rsidR="00000000" w:rsidDel="00000000" w:rsidP="00000000" w:rsidRDefault="00000000" w:rsidRPr="00000000" w14:paraId="00000090">
            <w:pPr>
              <w:rPr>
                <w:b w:val="1"/>
                <w:color w:val="000000"/>
              </w:rPr>
            </w:pPr>
            <w:r w:rsidDel="00000000" w:rsidR="00000000" w:rsidRPr="00000000">
              <w:rPr>
                <w:b w:val="1"/>
                <w:color w:val="000000"/>
                <w:rtl w:val="0"/>
              </w:rPr>
              <w:t xml:space="preserve">Present the following: </w:t>
            </w:r>
          </w:p>
          <w:p w:rsidR="00000000" w:rsidDel="00000000" w:rsidP="00000000" w:rsidRDefault="00000000" w:rsidRPr="00000000" w14:paraId="00000091">
            <w:pPr>
              <w:numPr>
                <w:ilvl w:val="0"/>
                <w:numId w:val="1"/>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rtl w:val="0"/>
              </w:rPr>
              <w:t xml:space="preserve">Προκλήσεις στην </w:t>
            </w:r>
            <w:r w:rsidDel="00000000" w:rsidR="00000000" w:rsidRPr="00000000">
              <w:rPr>
                <w:color w:val="000000"/>
                <w:rtl w:val="0"/>
              </w:rPr>
              <w:t xml:space="preserve">εφαρμογή του Jigsaw (διαφάνεια 17) (3 λεπτά)</w:t>
            </w:r>
          </w:p>
          <w:p w:rsidR="00000000" w:rsidDel="00000000" w:rsidP="00000000" w:rsidRDefault="00000000" w:rsidRPr="00000000" w14:paraId="00000092">
            <w:pPr>
              <w:numPr>
                <w:ilvl w:val="0"/>
                <w:numId w:val="1"/>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rtl w:val="0"/>
              </w:rPr>
              <w:t xml:space="preserve">Συζήτηση λύσεων (Jigsaw) (διαφάνεια 18) (1 λεπτό)</w:t>
            </w:r>
            <w:r w:rsidDel="00000000" w:rsidR="00000000" w:rsidRPr="00000000">
              <w:rPr>
                <w:rtl w:val="0"/>
              </w:rPr>
            </w:r>
          </w:p>
          <w:p w:rsidR="00000000" w:rsidDel="00000000" w:rsidP="00000000" w:rsidRDefault="00000000" w:rsidRPr="00000000" w14:paraId="00000093">
            <w:pPr>
              <w:numPr>
                <w:ilvl w:val="0"/>
                <w:numId w:val="1"/>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rtl w:val="0"/>
              </w:rPr>
              <w:t xml:space="preserve">Προκλήσεις στην εφαρμογή (RoundRobin) (διαφάνεια 20) (3 λεπτά)</w:t>
            </w:r>
            <w:r w:rsidDel="00000000" w:rsidR="00000000" w:rsidRPr="00000000">
              <w:rPr>
                <w:rtl w:val="0"/>
              </w:rPr>
            </w:r>
          </w:p>
          <w:p w:rsidR="00000000" w:rsidDel="00000000" w:rsidP="00000000" w:rsidRDefault="00000000" w:rsidRPr="00000000" w14:paraId="00000094">
            <w:pPr>
              <w:numPr>
                <w:ilvl w:val="0"/>
                <w:numId w:val="1"/>
              </w:numPr>
              <w:pBdr>
                <w:top w:color="000000" w:space="0" w:sz="0" w:val="none"/>
                <w:left w:color="000000" w:space="0" w:sz="0" w:val="none"/>
                <w:bottom w:color="000000" w:space="0" w:sz="0" w:val="none"/>
                <w:right w:color="000000" w:space="0" w:sz="0" w:val="none"/>
                <w:between w:color="000000" w:space="0" w:sz="0" w:val="none"/>
              </w:pBdr>
              <w:ind w:left="720" w:hanging="360"/>
              <w:rPr>
                <w:color w:val="000000"/>
              </w:rPr>
            </w:pPr>
            <w:r w:rsidDel="00000000" w:rsidR="00000000" w:rsidRPr="00000000">
              <w:rPr>
                <w:color w:val="000000"/>
                <w:rtl w:val="0"/>
              </w:rPr>
              <w:t xml:space="preserve">Συζήτηση λύσεων (RoundRobin) (διαφάνεια 21) (1 λεπτό)</w:t>
            </w:r>
          </w:p>
          <w:p w:rsidR="00000000" w:rsidDel="00000000" w:rsidP="00000000" w:rsidRDefault="00000000" w:rsidRPr="00000000" w14:paraId="00000095">
            <w:pPr>
              <w:rPr>
                <w:b w:val="1"/>
                <w:color w:val="000000"/>
              </w:rPr>
            </w:pPr>
            <w:r w:rsidDel="00000000" w:rsidR="00000000" w:rsidRPr="00000000">
              <w:rPr>
                <w:b w:val="1"/>
                <w:color w:val="000000"/>
                <w:rtl w:val="0"/>
              </w:rPr>
              <w:t xml:space="preserve">Δραστηριότητα 5: Αναστοχασμός και συμπέρασμα (διαφάνειες 22,23) - 3 λεπτά</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6">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7">
            <w:pPr>
              <w:rPr/>
            </w:pPr>
            <w:r w:rsidDel="00000000" w:rsidR="00000000" w:rsidRPr="00000000">
              <w:rPr>
                <w:rtl w:val="0"/>
              </w:rPr>
            </w:r>
          </w:p>
        </w:tc>
      </w:tr>
    </w:tbl>
    <w:p w:rsidR="00000000" w:rsidDel="00000000" w:rsidP="00000000" w:rsidRDefault="00000000" w:rsidRPr="00000000" w14:paraId="00000098">
      <w:pPr>
        <w:rPr/>
      </w:pPr>
      <w:r w:rsidDel="00000000" w:rsidR="00000000" w:rsidRPr="00000000">
        <w:rPr>
          <w:rtl w:val="0"/>
        </w:rPr>
      </w:r>
    </w:p>
    <w:tbl>
      <w:tblPr>
        <w:tblStyle w:val="Table6"/>
        <w:tblW w:w="9022.0" w:type="dxa"/>
        <w:jc w:val="left"/>
        <w:tblInd w:w="-5.0" w:type="dxa"/>
        <w:tblLayout w:type="fixed"/>
        <w:tblLook w:val="0000"/>
      </w:tblPr>
      <w:tblGrid>
        <w:gridCol w:w="1768"/>
        <w:gridCol w:w="7254"/>
        <w:tblGridChange w:id="0">
          <w:tblGrid>
            <w:gridCol w:w="1768"/>
            <w:gridCol w:w="7254"/>
          </w:tblGrid>
        </w:tblGridChange>
      </w:tblGrid>
      <w:tr>
        <w:trPr>
          <w:cantSplit w:val="0"/>
          <w:trHeight w:val="447" w:hRule="atLeast"/>
          <w:tblHeader w:val="0"/>
        </w:trPr>
        <w:tc>
          <w:tcPr>
            <w:gridSpan w:val="2"/>
            <w:tcBorders>
              <w:top w:color="16c45b" w:space="0" w:sz="4" w:val="single"/>
              <w:left w:color="16c45b" w:space="0" w:sz="4" w:val="single"/>
              <w:bottom w:color="16c45b" w:space="0" w:sz="4" w:val="single"/>
            </w:tcBorders>
            <w:shd w:fill="16c45b" w:val="clear"/>
            <w:tcMar>
              <w:top w:w="0.0" w:type="dxa"/>
              <w:left w:w="115.0" w:type="dxa"/>
              <w:bottom w:w="0.0" w:type="dxa"/>
              <w:right w:w="115.0" w:type="dxa"/>
            </w:tcMar>
          </w:tcPr>
          <w:p w:rsidR="00000000" w:rsidDel="00000000" w:rsidP="00000000" w:rsidRDefault="00000000" w:rsidRPr="00000000" w14:paraId="00000099">
            <w:pPr>
              <w:rPr/>
            </w:pPr>
            <w:r w:rsidDel="00000000" w:rsidR="00000000" w:rsidRPr="00000000">
              <w:rPr>
                <w:b w:val="1"/>
                <w:rtl w:val="0"/>
              </w:rPr>
              <w:t xml:space="preserve">ΚΥΡΙΑ ΣΤΟΙΧΕΙΑ </w:t>
            </w:r>
            <w:r w:rsidDel="00000000" w:rsidR="00000000" w:rsidRPr="00000000">
              <w:rPr>
                <w:rtl w:val="0"/>
              </w:rPr>
            </w:r>
          </w:p>
        </w:tc>
      </w:tr>
      <w:tr>
        <w:trPr>
          <w:cantSplit w:val="0"/>
          <w:trHeight w:val="410" w:hRule="atLeast"/>
          <w:tblHeader w:val="0"/>
        </w:trPr>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B">
            <w:pPr>
              <w:rPr/>
            </w:pPr>
            <w:bookmarkStart w:colFirst="0" w:colLast="0" w:name="_heading=h.10rvedfgtur1" w:id="5"/>
            <w:bookmarkEnd w:id="5"/>
            <w:r w:rsidDel="00000000" w:rsidR="00000000" w:rsidRPr="00000000">
              <w:rPr>
                <w:b w:val="1"/>
                <w:rtl w:val="0"/>
              </w:rPr>
              <w:t xml:space="preserve">Αναστοχασμός και συμπέρασμα</w:t>
            </w:r>
            <w:r w:rsidDel="00000000" w:rsidR="00000000" w:rsidRPr="00000000">
              <w:rPr>
                <w:rtl w:val="0"/>
              </w:rPr>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C">
            <w:pPr>
              <w:spacing w:line="256" w:lineRule="auto"/>
              <w:rPr/>
            </w:pPr>
            <w:r w:rsidDel="00000000" w:rsidR="00000000" w:rsidRPr="00000000">
              <w:rPr>
                <w:rtl w:val="0"/>
              </w:rPr>
              <w:t xml:space="preserve">Συνοψίστε τα βασικά σημεία:</w:t>
            </w:r>
          </w:p>
          <w:p w:rsidR="00000000" w:rsidDel="00000000" w:rsidP="00000000" w:rsidRDefault="00000000" w:rsidRPr="00000000" w14:paraId="0000009D">
            <w:pPr>
              <w:spacing w:line="256" w:lineRule="auto"/>
              <w:rPr/>
            </w:pPr>
            <w:r w:rsidDel="00000000" w:rsidR="00000000" w:rsidRPr="00000000">
              <w:rPr>
                <w:rtl w:val="0"/>
              </w:rPr>
              <w:t xml:space="preserve">. Η απασχόληση συνεργατικών στρατηγικών ενισχύει την ανταλλαγή εμπειρογνωμοσύνης, προωθεί την ισότητα και </w:t>
            </w:r>
          </w:p>
          <w:p w:rsidR="00000000" w:rsidDel="00000000" w:rsidP="00000000" w:rsidRDefault="00000000" w:rsidRPr="00000000" w14:paraId="0000009E">
            <w:pPr>
              <w:spacing w:line="256" w:lineRule="auto"/>
              <w:rPr/>
            </w:pPr>
            <w:r w:rsidDel="00000000" w:rsidR="00000000" w:rsidRPr="00000000">
              <w:rPr>
                <w:rtl w:val="0"/>
              </w:rPr>
              <w:t xml:space="preserve">βελτιώνει τον έλεγχο της ποιότητας.</w:t>
            </w:r>
          </w:p>
          <w:p w:rsidR="00000000" w:rsidDel="00000000" w:rsidP="00000000" w:rsidRDefault="00000000" w:rsidRPr="00000000" w14:paraId="0000009F">
            <w:pPr>
              <w:spacing w:line="256" w:lineRule="auto"/>
              <w:rPr/>
            </w:pPr>
            <w:r w:rsidDel="00000000" w:rsidR="00000000" w:rsidRPr="00000000">
              <w:rPr>
                <w:rtl w:val="0"/>
              </w:rPr>
              <w:t xml:space="preserve">. Η μέθοδος Jigsaw εξαρτάται σε μεγάλο βαθμό από την καλή συγχώνευση των ιδεών των ομάδων, ενώ ο Brainstorming RoundRobin βασίζεται στη θετική εναλλασσόμενη ανατροφοδότηση.</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A0">
            <w:pPr>
              <w:rPr/>
            </w:pPr>
            <w:r w:rsidDel="00000000" w:rsidR="00000000" w:rsidRPr="00000000">
              <w:rPr>
                <w:b w:val="1"/>
                <w:rtl w:val="0"/>
              </w:rPr>
              <w:t xml:space="preserve">Κατ' οίκον εργασία/ πρόσθετες εργασίες </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A1">
            <w:pPr>
              <w:rPr/>
            </w:pPr>
            <w:r w:rsidDel="00000000" w:rsidR="00000000" w:rsidRPr="00000000">
              <w:rPr>
                <w:rtl w:val="0"/>
              </w:rPr>
              <w:t xml:space="preserve">Χρησιμοποιήστε τη μέθοδο Jigsaw ή τη μέθοδο RoundRobin για να συνδιαμορφώσετε ένα μαθησιακό σενάριο σχετικά με τους αλγόριθμους στα μέσα κοινωνικής δικτύωσης, διασφαλίζοντας την αυθεντικότητα και την ένταξη των φύλων.</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A2">
            <w:pPr>
              <w:rPr>
                <w:b w:val="1"/>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A3">
            <w:pPr>
              <w:rPr>
                <w:rFonts w:ascii="Quattrocento Sans" w:cs="Quattrocento Sans" w:eastAsia="Quattrocento Sans" w:hAnsi="Quattrocento Sans"/>
                <w:b w:val="1"/>
                <w:color w:val="000000"/>
                <w:sz w:val="21"/>
                <w:szCs w:val="21"/>
              </w:rPr>
            </w:pPr>
            <w:r w:rsidDel="00000000" w:rsidR="00000000" w:rsidRPr="00000000">
              <w:rPr>
                <w:rtl w:val="0"/>
              </w:rPr>
            </w:r>
          </w:p>
        </w:tc>
      </w:tr>
    </w:tbl>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tbl>
      <w:tblPr>
        <w:tblStyle w:val="Table7"/>
        <w:tblW w:w="9072.0" w:type="dxa"/>
        <w:jc w:val="left"/>
        <w:tblLayout w:type="fixed"/>
        <w:tblLook w:val="0000"/>
      </w:tblPr>
      <w:tblGrid>
        <w:gridCol w:w="9072"/>
        <w:tblGridChange w:id="0">
          <w:tblGrid>
            <w:gridCol w:w="9072"/>
          </w:tblGrid>
        </w:tblGridChange>
      </w:tblGrid>
      <w:tr>
        <w:trPr>
          <w:cantSplit w:val="0"/>
          <w:trHeight w:val="473" w:hRule="atLeast"/>
          <w:tblHeader w:val="0"/>
        </w:trPr>
        <w:tc>
          <w:tcPr>
            <w:shd w:fill="16c45b" w:val="clear"/>
            <w:tcMar>
              <w:top w:w="0.0" w:type="dxa"/>
              <w:left w:w="115.0" w:type="dxa"/>
              <w:bottom w:w="0.0" w:type="dxa"/>
              <w:right w:w="115.0" w:type="dxa"/>
            </w:tcMar>
          </w:tcPr>
          <w:p w:rsidR="00000000" w:rsidDel="00000000" w:rsidP="00000000" w:rsidRDefault="00000000" w:rsidRPr="00000000" w14:paraId="000000A6">
            <w:pPr>
              <w:rPr/>
            </w:pPr>
            <w:r w:rsidDel="00000000" w:rsidR="00000000" w:rsidRPr="00000000">
              <w:rPr>
                <w:b w:val="1"/>
                <w:rtl w:val="0"/>
              </w:rPr>
              <w:t xml:space="preserve">ΑΝΑΦΟΡΕΣ (διαφάνεια 20)</w:t>
            </w:r>
            <w:r w:rsidDel="00000000" w:rsidR="00000000" w:rsidRPr="00000000">
              <w:rPr>
                <w:rtl w:val="0"/>
              </w:rPr>
            </w:r>
          </w:p>
        </w:tc>
      </w:tr>
      <w:tr>
        <w:trPr>
          <w:cantSplit w:val="0"/>
          <w:trHeight w:val="434"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A7">
            <w:pPr>
              <w:spacing w:after="280" w:line="240" w:lineRule="auto"/>
              <w:rPr>
                <w:rFonts w:ascii="Quattrocento Sans" w:cs="Quattrocento Sans" w:eastAsia="Quattrocento Sans" w:hAnsi="Quattrocento Sans"/>
                <w:sz w:val="21"/>
                <w:szCs w:val="21"/>
              </w:rPr>
            </w:pPr>
            <w:sdt>
              <w:sdtPr>
                <w:id w:val="-2070736526"/>
                <w:tag w:val="goog_rdk_0"/>
              </w:sdtPr>
              <w:sdtContent>
                <w:r w:rsidDel="00000000" w:rsidR="00000000" w:rsidRPr="00000000">
                  <w:rPr>
                    <w:rFonts w:ascii="Arial" w:cs="Arial" w:eastAsia="Arial" w:hAnsi="Arial"/>
                    <w:sz w:val="21"/>
                    <w:szCs w:val="21"/>
                    <w:rtl w:val="0"/>
                  </w:rPr>
                  <w:t xml:space="preserve">Aronson, E., &amp; Patnoe, S. (2011). The Jigsaw Classroom (Η τάξη με το παζλ). Sage.</w:t>
                </w:r>
              </w:sdtContent>
            </w:sdt>
          </w:p>
          <w:p w:rsidR="00000000" w:rsidDel="00000000" w:rsidP="00000000" w:rsidRDefault="00000000" w:rsidRPr="00000000" w14:paraId="000000A8">
            <w:pPr>
              <w:spacing w:after="280" w:line="240" w:lineRule="auto"/>
              <w:rPr>
                <w:rFonts w:ascii="Quattrocento Sans" w:cs="Quattrocento Sans" w:eastAsia="Quattrocento Sans" w:hAnsi="Quattrocento Sans"/>
                <w:sz w:val="21"/>
                <w:szCs w:val="21"/>
              </w:rPr>
            </w:pPr>
            <w:sdt>
              <w:sdtPr>
                <w:id w:val="-1665979186"/>
                <w:tag w:val="goog_rdk_1"/>
              </w:sdtPr>
              <w:sdtContent>
                <w:r w:rsidDel="00000000" w:rsidR="00000000" w:rsidRPr="00000000">
                  <w:rPr>
                    <w:rFonts w:ascii="Arial" w:cs="Arial" w:eastAsia="Arial" w:hAnsi="Arial"/>
                    <w:sz w:val="21"/>
                    <w:szCs w:val="21"/>
                    <w:rtl w:val="0"/>
                  </w:rPr>
                  <w:t xml:space="preserve">Bambino, D. (2002). Κριτικοί φίλοι. Educational Leadership, 59(6), 25-27.</w:t>
                </w:r>
              </w:sdtContent>
            </w:sdt>
          </w:p>
          <w:p w:rsidR="00000000" w:rsidDel="00000000" w:rsidP="00000000" w:rsidRDefault="00000000" w:rsidRPr="00000000" w14:paraId="000000A9">
            <w:pPr>
              <w:spacing w:after="280" w:line="240" w:lineRule="auto"/>
              <w:rPr>
                <w:rFonts w:ascii="Quattrocento Sans" w:cs="Quattrocento Sans" w:eastAsia="Quattrocento Sans" w:hAnsi="Quattrocento Sans"/>
                <w:sz w:val="21"/>
                <w:szCs w:val="21"/>
              </w:rPr>
            </w:pPr>
            <w:sdt>
              <w:sdtPr>
                <w:id w:val="-638232357"/>
                <w:tag w:val="goog_rdk_2"/>
              </w:sdtPr>
              <w:sdtContent>
                <w:r w:rsidDel="00000000" w:rsidR="00000000" w:rsidRPr="00000000">
                  <w:rPr>
                    <w:rFonts w:ascii="Arial" w:cs="Arial" w:eastAsia="Arial" w:hAnsi="Arial"/>
                    <w:sz w:val="21"/>
                    <w:szCs w:val="21"/>
                    <w:rtl w:val="0"/>
                  </w:rPr>
                  <w:t xml:space="preserve">Johnson, D.W., &amp; Johnson, R.T. (1999). Μαθαίνοντας μαζί και μόνοι. Allyn &amp; Bacon.</w:t>
                </w:r>
              </w:sdtContent>
            </w:sdt>
          </w:p>
          <w:p w:rsidR="00000000" w:rsidDel="00000000" w:rsidP="00000000" w:rsidRDefault="00000000" w:rsidRPr="00000000" w14:paraId="000000AA">
            <w:pPr>
              <w:spacing w:after="280" w:line="240" w:lineRule="auto"/>
              <w:rPr>
                <w:rFonts w:ascii="Quattrocento Sans" w:cs="Quattrocento Sans" w:eastAsia="Quattrocento Sans" w:hAnsi="Quattrocento Sans"/>
                <w:sz w:val="21"/>
                <w:szCs w:val="21"/>
              </w:rPr>
            </w:pPr>
            <w:sdt>
              <w:sdtPr>
                <w:id w:val="547389939"/>
                <w:tag w:val="goog_rdk_3"/>
              </w:sdtPr>
              <w:sdtContent>
                <w:r w:rsidDel="00000000" w:rsidR="00000000" w:rsidRPr="00000000">
                  <w:rPr>
                    <w:rFonts w:ascii="Arial" w:cs="Arial" w:eastAsia="Arial" w:hAnsi="Arial"/>
                    <w:sz w:val="21"/>
                    <w:szCs w:val="21"/>
                    <w:rtl w:val="0"/>
                  </w:rPr>
                  <w:t xml:space="preserve">Koch, M., et al. Σχεδιασμός χωρίς αποκλεισμούς φύλου στην εκπαίδευση στην ΚΑ. ACM SIGCSE, 51(1), 12-18.</w:t>
                </w:r>
              </w:sdtContent>
            </w:sdt>
          </w:p>
          <w:p w:rsidR="00000000" w:rsidDel="00000000" w:rsidP="00000000" w:rsidRDefault="00000000" w:rsidRPr="00000000" w14:paraId="000000AB">
            <w:pPr>
              <w:spacing w:after="28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Margolis, J., &amp; Fisher, A. (2002). Unlocking the Clubhouse. MIT Press.</w:t>
            </w:r>
          </w:p>
        </w:tc>
      </w:tr>
    </w:tbl>
    <w:p w:rsidR="00000000" w:rsidDel="00000000" w:rsidP="00000000" w:rsidRDefault="00000000" w:rsidRPr="00000000" w14:paraId="000000AC">
      <w:pPr>
        <w:rPr/>
      </w:pPr>
      <w:r w:rsidDel="00000000" w:rsidR="00000000" w:rsidRPr="00000000">
        <w:rPr>
          <w:rtl w:val="0"/>
        </w:rPr>
      </w:r>
    </w:p>
    <w:sectPr>
      <w:headerReference r:id="rId11" w:type="default"/>
      <w:pgSz w:h="16838" w:w="11906"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D">
    <w:pPr>
      <w:jc w:val="right"/>
      <w:rPr>
        <w:b w:val="1"/>
        <w:color w:val="16c45b"/>
      </w:rPr>
    </w:pPr>
    <w:r w:rsidDel="00000000" w:rsidR="00000000" w:rsidRPr="00000000">
      <w:rPr>
        <w:b w:val="1"/>
        <w:color w:val="16c45b"/>
        <w:rtl w:val="0"/>
      </w:rPr>
      <w:t xml:space="preserve">https://tinker-project.eu/</w:t>
    </w:r>
    <w:r w:rsidDel="00000000" w:rsidR="00000000" w:rsidRPr="00000000">
      <w:drawing>
        <wp:anchor allowOverlap="1" behindDoc="1" distB="0" distT="0" distL="0" distR="0" hidden="0" layoutInCell="1" locked="0" relativeHeight="0" simplePos="0">
          <wp:simplePos x="0" y="0"/>
          <wp:positionH relativeFrom="column">
            <wp:posOffset>-2618739</wp:posOffset>
          </wp:positionH>
          <wp:positionV relativeFrom="paragraph">
            <wp:posOffset>-447674</wp:posOffset>
          </wp:positionV>
          <wp:extent cx="5732145" cy="4373880"/>
          <wp:effectExtent b="0" l="0" r="0" t="0"/>
          <wp:wrapNone/>
          <wp:docPr id="1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5732145" cy="4373880"/>
                  </a:xfrm>
                  <a:prstGeom prst="rect"/>
                  <a:ln/>
                </pic:spPr>
              </pic:pic>
            </a:graphicData>
          </a:graphic>
        </wp:anchor>
      </w:drawing>
    </w:r>
  </w:p>
  <w:p w:rsidR="00000000" w:rsidDel="00000000" w:rsidP="00000000" w:rsidRDefault="00000000" w:rsidRPr="00000000" w14:paraId="000000A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0"/>
      <w:numFmt w:val="bullet"/>
      <w:lvlText w:val="•"/>
      <w:lvlJc w:val="left"/>
      <w:pPr>
        <w:ind w:left="1440" w:hanging="360"/>
      </w:pPr>
      <w:rPr>
        <w:rFonts w:ascii="Calibri" w:cs="Calibri" w:eastAsia="Calibri" w:hAnsi="Calibri"/>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1075" w:hanging="360"/>
      </w:pPr>
      <w:rPr>
        <w:rFonts w:ascii="Noto Sans Symbols" w:cs="Noto Sans Symbols" w:eastAsia="Noto Sans Symbols" w:hAnsi="Noto Sans Symbols"/>
      </w:rPr>
    </w:lvl>
    <w:lvl w:ilvl="1">
      <w:start w:val="1"/>
      <w:numFmt w:val="bullet"/>
      <w:lvlText w:val="o"/>
      <w:lvlJc w:val="left"/>
      <w:pPr>
        <w:ind w:left="1795" w:hanging="360"/>
      </w:pPr>
      <w:rPr>
        <w:rFonts w:ascii="Courier New" w:cs="Courier New" w:eastAsia="Courier New" w:hAnsi="Courier New"/>
      </w:rPr>
    </w:lvl>
    <w:lvl w:ilvl="2">
      <w:start w:val="1"/>
      <w:numFmt w:val="bullet"/>
      <w:lvlText w:val="▪"/>
      <w:lvlJc w:val="left"/>
      <w:pPr>
        <w:ind w:left="2515" w:hanging="360"/>
      </w:pPr>
      <w:rPr>
        <w:rFonts w:ascii="Noto Sans Symbols" w:cs="Noto Sans Symbols" w:eastAsia="Noto Sans Symbols" w:hAnsi="Noto Sans Symbols"/>
      </w:rPr>
    </w:lvl>
    <w:lvl w:ilvl="3">
      <w:start w:val="1"/>
      <w:numFmt w:val="bullet"/>
      <w:lvlText w:val="●"/>
      <w:lvlJc w:val="left"/>
      <w:pPr>
        <w:ind w:left="3235" w:hanging="360"/>
      </w:pPr>
      <w:rPr>
        <w:rFonts w:ascii="Noto Sans Symbols" w:cs="Noto Sans Symbols" w:eastAsia="Noto Sans Symbols" w:hAnsi="Noto Sans Symbols"/>
      </w:rPr>
    </w:lvl>
    <w:lvl w:ilvl="4">
      <w:start w:val="1"/>
      <w:numFmt w:val="bullet"/>
      <w:lvlText w:val="o"/>
      <w:lvlJc w:val="left"/>
      <w:pPr>
        <w:ind w:left="3955" w:hanging="360"/>
      </w:pPr>
      <w:rPr>
        <w:rFonts w:ascii="Courier New" w:cs="Courier New" w:eastAsia="Courier New" w:hAnsi="Courier New"/>
      </w:rPr>
    </w:lvl>
    <w:lvl w:ilvl="5">
      <w:start w:val="1"/>
      <w:numFmt w:val="bullet"/>
      <w:lvlText w:val="▪"/>
      <w:lvlJc w:val="left"/>
      <w:pPr>
        <w:ind w:left="4675" w:hanging="360"/>
      </w:pPr>
      <w:rPr>
        <w:rFonts w:ascii="Noto Sans Symbols" w:cs="Noto Sans Symbols" w:eastAsia="Noto Sans Symbols" w:hAnsi="Noto Sans Symbols"/>
      </w:rPr>
    </w:lvl>
    <w:lvl w:ilvl="6">
      <w:start w:val="1"/>
      <w:numFmt w:val="bullet"/>
      <w:lvlText w:val="●"/>
      <w:lvlJc w:val="left"/>
      <w:pPr>
        <w:ind w:left="5395" w:hanging="360"/>
      </w:pPr>
      <w:rPr>
        <w:rFonts w:ascii="Noto Sans Symbols" w:cs="Noto Sans Symbols" w:eastAsia="Noto Sans Symbols" w:hAnsi="Noto Sans Symbols"/>
      </w:rPr>
    </w:lvl>
    <w:lvl w:ilvl="7">
      <w:start w:val="1"/>
      <w:numFmt w:val="bullet"/>
      <w:lvlText w:val="o"/>
      <w:lvlJc w:val="left"/>
      <w:pPr>
        <w:ind w:left="6115" w:hanging="360"/>
      </w:pPr>
      <w:rPr>
        <w:rFonts w:ascii="Courier New" w:cs="Courier New" w:eastAsia="Courier New" w:hAnsi="Courier New"/>
      </w:rPr>
    </w:lvl>
    <w:lvl w:ilvl="8">
      <w:start w:val="1"/>
      <w:numFmt w:val="bullet"/>
      <w:lvlText w:val="▪"/>
      <w:lvlJc w:val="left"/>
      <w:pPr>
        <w:ind w:left="6835"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zh_CN"/>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Calibri" w:cs="Calibri" w:eastAsia="Calibri" w:hAnsi="Calibri"/>
      <w:sz w:val="56"/>
      <w:szCs w:val="56"/>
    </w:rPr>
  </w:style>
  <w:style w:type="paragraph" w:styleId="8">
    <w:name w:val="heading 7"/>
    <w:basedOn w:val="1"/>
    <w:next w:val="1"/>
    <w:link w:val="27"/>
    <w:uiPriority w:val="9"/>
    <w:semiHidden w:val="1"/>
    <w:unhideWhenUsed w:val="1"/>
    <w:qFormat w:val="1"/>
    <w:pPr>
      <w:keepNext w:val="1"/>
      <w:keepLines w:val="1"/>
      <w:spacing w:after="0" w:before="40"/>
      <w:outlineLvl w:val="6"/>
    </w:pPr>
    <w:rPr>
      <w:rFonts w:cstheme="majorBidi" w:eastAsiaTheme="majorEastAsia"/>
      <w:color w:val="595959" w:themeColor="text1" w:themeTint="0000A6"/>
      <w14:textFill>
        <w14:solidFill>
          <w14:schemeClr w14:val="tx1">
            <w14:lumMod w14:val="65000"/>
            <w14:lumOff w14:val="35000"/>
          </w14:schemeClr>
        </w14:solidFill>
      </w14:textFill>
    </w:rPr>
  </w:style>
  <w:style w:type="paragraph" w:styleId="9">
    <w:name w:val="heading 8"/>
    <w:basedOn w:val="1"/>
    <w:next w:val="1"/>
    <w:link w:val="28"/>
    <w:uiPriority w:val="9"/>
    <w:semiHidden w:val="1"/>
    <w:unhideWhenUsed w:val="1"/>
    <w:qFormat w:val="1"/>
    <w:pPr>
      <w:keepNext w:val="1"/>
      <w:keepLines w:val="1"/>
      <w:spacing w:after="0"/>
      <w:outlineLvl w:val="7"/>
    </w:pPr>
    <w:rPr>
      <w:rFonts w:cstheme="majorBidi" w:eastAsiaTheme="majorEastAsia"/>
      <w:i w:val="1"/>
      <w:iCs w:val="1"/>
      <w:color w:val="262626" w:themeColor="text1" w:themeTint="0000D9"/>
      <w14:textFill>
        <w14:solidFill>
          <w14:schemeClr w14:val="tx1">
            <w14:lumMod w14:val="85000"/>
            <w14:lumOff w14:val="15000"/>
          </w14:schemeClr>
        </w14:solidFill>
      </w14:textFill>
    </w:rPr>
  </w:style>
  <w:style w:type="paragraph" w:styleId="10">
    <w:name w:val="heading 9"/>
    <w:basedOn w:val="1"/>
    <w:next w:val="1"/>
    <w:link w:val="29"/>
    <w:uiPriority w:val="9"/>
    <w:semiHidden w:val="1"/>
    <w:unhideWhenUsed w:val="1"/>
    <w:qFormat w:val="1"/>
    <w:pPr>
      <w:keepNext w:val="1"/>
      <w:keepLines w:val="1"/>
      <w:spacing w:after="0"/>
      <w:outlineLvl w:val="8"/>
    </w:pPr>
    <w:rPr>
      <w:rFonts w:cstheme="majorBidi" w:eastAsiaTheme="majorEastAsia"/>
      <w:color w:val="262626" w:themeColor="text1" w:themeTint="0000D9"/>
      <w14:textFill>
        <w14:solidFill>
          <w14:schemeClr w14:val="tx1">
            <w14:lumMod w14:val="85000"/>
            <w14:lumOff w14:val="15000"/>
          </w14:schemeClr>
        </w14:solidFill>
      </w14:textFill>
    </w:rPr>
  </w:style>
  <w:style w:type="character" w:styleId="11" w:default="1">
    <w:name w:val="Default Paragraph Font"/>
    <w:uiPriority w:val="1"/>
    <w:semiHidden w:val="1"/>
    <w:unhideWhenUsed w:val="1"/>
  </w:style>
  <w:style w:type="table" w:styleId="12" w:default="1">
    <w:name w:val="Normal Table"/>
    <w:uiPriority w:val="99"/>
    <w:semiHidden w:val="1"/>
    <w:unhideWhenUsed w:val="1"/>
    <w:tblPr>
      <w:tblCellMar>
        <w:top w:w="0.0" w:type="dxa"/>
        <w:left w:w="108.0" w:type="dxa"/>
        <w:bottom w:w="0.0" w:type="dxa"/>
        <w:right w:w="108.0" w:type="dxa"/>
      </w:tblCellMar>
    </w:tblPr>
  </w:style>
  <w:style w:type="character" w:styleId="13">
    <w:name w:val="annotation reference"/>
    <w:basedOn w:val="11"/>
    <w:uiPriority w:val="99"/>
    <w:semiHidden w:val="1"/>
    <w:unhideWhenUsed w:val="1"/>
    <w:rPr>
      <w:sz w:val="16"/>
      <w:szCs w:val="16"/>
    </w:rPr>
  </w:style>
  <w:style w:type="paragraph" w:styleId="14">
    <w:name w:val="annotation text"/>
    <w:basedOn w:val="1"/>
    <w:link w:val="47"/>
    <w:uiPriority w:val="99"/>
    <w:unhideWhenUsed w:val="1"/>
    <w:pPr>
      <w:spacing w:line="240" w:lineRule="auto"/>
    </w:pPr>
    <w:rPr>
      <w:sz w:val="20"/>
      <w:szCs w:val="20"/>
    </w:rPr>
  </w:style>
  <w:style w:type="paragraph" w:styleId="15">
    <w:name w:val="annotation subject"/>
    <w:basedOn w:val="14"/>
    <w:next w:val="14"/>
    <w:link w:val="48"/>
    <w:uiPriority w:val="99"/>
    <w:semiHidden w:val="1"/>
    <w:unhideWhenUsed w:val="1"/>
    <w:rPr>
      <w:b w:val="1"/>
      <w:bCs w:val="1"/>
    </w:rPr>
  </w:style>
  <w:style w:type="character" w:styleId="16">
    <w:name w:val="Hyperlink"/>
    <w:basedOn w:val="11"/>
    <w:uiPriority w:val="99"/>
    <w:unhideWhenUsed w:val="1"/>
    <w:rPr>
      <w:color w:val="0563c1" w:themeColor="hyperlink"/>
      <w:u w:val="single"/>
      <w14:textFill>
        <w14:solidFill>
          <w14:schemeClr w14:val="hlink"/>
        </w14:solidFill>
      </w14:textFill>
    </w:rPr>
  </w:style>
  <w:style w:type="paragraph" w:styleId="17">
    <w:name w:val="Normal (Web)"/>
    <w:basedOn w:val="1"/>
    <w:uiPriority w:val="99"/>
    <w:semiHidden w:val="1"/>
    <w:unhideWhenUsed w:val="1"/>
    <w:pPr>
      <w:spacing w:after="100" w:afterAutospacing="1" w:before="100" w:beforeAutospacing="1" w:line="240" w:lineRule="auto"/>
    </w:pPr>
    <w:rPr>
      <w:rFonts w:ascii="Times New Roman" w:cs="Times New Roman" w:hAnsi="Times New Roman" w:eastAsiaTheme="minorEastAsia"/>
      <w:sz w:val="24"/>
      <w:szCs w:val="24"/>
    </w:rPr>
  </w:style>
  <w:style w:type="table" w:styleId="20" w:customStyle="1">
    <w:name w:val="TableNormal"/>
    <w:uiPriority w:val="0"/>
    <w:tblPr>
      <w:tblCellMar>
        <w:top w:w="0.0" w:type="dxa"/>
        <w:left w:w="0.0" w:type="dxa"/>
        <w:bottom w:w="0.0" w:type="dxa"/>
        <w:right w:w="0.0" w:type="dxa"/>
      </w:tblCellMar>
    </w:tblPr>
  </w:style>
  <w:style w:type="character" w:styleId="21" w:customStyle="1">
    <w:name w:val="Heading 1 Char"/>
    <w:basedOn w:val="11"/>
    <w:link w:val="2"/>
    <w:uiPriority w:val="9"/>
    <w:rPr>
      <w:rFonts w:asciiTheme="majorHAnsi" w:cstheme="majorBidi" w:eastAsiaTheme="majorEastAsia" w:hAnsiTheme="majorHAnsi"/>
      <w:color w:val="2f5597" w:themeColor="accent1" w:themeShade="0000BF"/>
      <w:sz w:val="40"/>
      <w:szCs w:val="40"/>
    </w:rPr>
  </w:style>
  <w:style w:type="character" w:styleId="22" w:customStyle="1">
    <w:name w:val="Heading 2 Char"/>
    <w:basedOn w:val="11"/>
    <w:link w:val="3"/>
    <w:uiPriority w:val="9"/>
    <w:semiHidden w:val="1"/>
    <w:qFormat w:val="1"/>
    <w:rPr>
      <w:rFonts w:asciiTheme="majorHAnsi" w:cstheme="majorBidi" w:eastAsiaTheme="majorEastAsia" w:hAnsiTheme="majorHAnsi"/>
      <w:color w:val="2f5597" w:themeColor="accent1" w:themeShade="0000BF"/>
      <w:sz w:val="32"/>
      <w:szCs w:val="32"/>
    </w:rPr>
  </w:style>
  <w:style w:type="character" w:styleId="23" w:customStyle="1">
    <w:name w:val="Heading 3 Char"/>
    <w:basedOn w:val="11"/>
    <w:link w:val="4"/>
    <w:uiPriority w:val="9"/>
    <w:semiHidden w:val="1"/>
    <w:rPr>
      <w:rFonts w:cstheme="majorBidi" w:eastAsiaTheme="majorEastAsia"/>
      <w:color w:val="2f5597" w:themeColor="accent1" w:themeShade="0000BF"/>
      <w:sz w:val="28"/>
      <w:szCs w:val="28"/>
    </w:rPr>
  </w:style>
  <w:style w:type="character" w:styleId="24" w:customStyle="1">
    <w:name w:val="Heading 4 Char"/>
    <w:basedOn w:val="11"/>
    <w:link w:val="5"/>
    <w:uiPriority w:val="9"/>
    <w:semiHidden w:val="1"/>
    <w:qFormat w:val="1"/>
    <w:rPr>
      <w:rFonts w:cstheme="majorBidi" w:eastAsiaTheme="majorEastAsia"/>
      <w:i w:val="1"/>
      <w:iCs w:val="1"/>
      <w:color w:val="2f5597" w:themeColor="accent1" w:themeShade="0000BF"/>
    </w:rPr>
  </w:style>
  <w:style w:type="character" w:styleId="25" w:customStyle="1">
    <w:name w:val="Heading 5 Char"/>
    <w:basedOn w:val="11"/>
    <w:link w:val="6"/>
    <w:uiPriority w:val="9"/>
    <w:semiHidden w:val="1"/>
    <w:rPr>
      <w:rFonts w:cstheme="majorBidi" w:eastAsiaTheme="majorEastAsia"/>
      <w:color w:val="2f5597" w:themeColor="accent1" w:themeShade="0000BF"/>
    </w:rPr>
  </w:style>
  <w:style w:type="character" w:styleId="26" w:customStyle="1">
    <w:name w:val="Heading 6 Char"/>
    <w:basedOn w:val="11"/>
    <w:link w:val="7"/>
    <w:uiPriority w:val="9"/>
    <w:semiHidden w:val="1"/>
    <w:qFormat w:val="1"/>
    <w:rPr>
      <w:rFonts w:cstheme="majorBidi" w:eastAsiaTheme="majorEastAsia"/>
      <w:i w:val="1"/>
      <w:iCs w:val="1"/>
      <w:color w:val="595959" w:themeColor="text1" w:themeTint="0000A6"/>
      <w14:textFill>
        <w14:solidFill>
          <w14:schemeClr w14:val="tx1">
            <w14:lumMod w14:val="65000"/>
            <w14:lumOff w14:val="35000"/>
          </w14:schemeClr>
        </w14:solidFill>
      </w14:textFill>
    </w:rPr>
  </w:style>
  <w:style w:type="character" w:styleId="27" w:customStyle="1">
    <w:name w:val="Heading 7 Char"/>
    <w:basedOn w:val="11"/>
    <w:link w:val="8"/>
    <w:uiPriority w:val="9"/>
    <w:semiHidden w:val="1"/>
    <w:qFormat w:val="1"/>
    <w:rPr>
      <w:rFonts w:cstheme="majorBidi" w:eastAsiaTheme="majorEastAsia"/>
      <w:color w:val="595959" w:themeColor="text1" w:themeTint="0000A6"/>
      <w14:textFill>
        <w14:solidFill>
          <w14:schemeClr w14:val="tx1">
            <w14:lumMod w14:val="65000"/>
            <w14:lumOff w14:val="35000"/>
          </w14:schemeClr>
        </w14:solidFill>
      </w14:textFill>
    </w:rPr>
  </w:style>
  <w:style w:type="character" w:styleId="28" w:customStyle="1">
    <w:name w:val="Heading 8 Char"/>
    <w:basedOn w:val="11"/>
    <w:link w:val="9"/>
    <w:uiPriority w:val="9"/>
    <w:semiHidden w:val="1"/>
    <w:qFormat w:val="1"/>
    <w:rPr>
      <w:rFonts w:cstheme="majorBidi" w:eastAsiaTheme="majorEastAsia"/>
      <w:i w:val="1"/>
      <w:iCs w:val="1"/>
      <w:color w:val="262626" w:themeColor="text1" w:themeTint="0000D9"/>
      <w14:textFill>
        <w14:solidFill>
          <w14:schemeClr w14:val="tx1">
            <w14:lumMod w14:val="85000"/>
            <w14:lumOff w14:val="15000"/>
          </w14:schemeClr>
        </w14:solidFill>
      </w14:textFill>
    </w:rPr>
  </w:style>
  <w:style w:type="character" w:styleId="29" w:customStyle="1">
    <w:name w:val="Heading 9 Char"/>
    <w:basedOn w:val="11"/>
    <w:link w:val="10"/>
    <w:uiPriority w:val="9"/>
    <w:semiHidden w:val="1"/>
    <w:rPr>
      <w:rFonts w:cstheme="majorBidi" w:eastAsiaTheme="majorEastAsia"/>
      <w:color w:val="262626" w:themeColor="text1" w:themeTint="0000D9"/>
      <w14:textFill>
        <w14:solidFill>
          <w14:schemeClr w14:val="tx1">
            <w14:lumMod w14:val="85000"/>
            <w14:lumOff w14:val="15000"/>
          </w14:schemeClr>
        </w14:solidFill>
      </w14:textFill>
    </w:rPr>
  </w:style>
  <w:style w:type="character" w:styleId="30" w:customStyle="1">
    <w:name w:val="Title Char"/>
    <w:basedOn w:val="11"/>
    <w:link w:val="19"/>
    <w:uiPriority w:val="10"/>
    <w:rPr>
      <w:rFonts w:asciiTheme="majorHAnsi" w:cstheme="majorBidi" w:eastAsiaTheme="majorEastAsia" w:hAnsiTheme="majorHAnsi"/>
      <w:spacing w:val="-10"/>
      <w:kern w:val="28"/>
      <w:sz w:val="56"/>
      <w:szCs w:val="56"/>
    </w:rPr>
  </w:style>
  <w:style w:type="character" w:styleId="31" w:customStyle="1">
    <w:name w:val="Subtitle Char"/>
    <w:basedOn w:val="11"/>
    <w:uiPriority w:val="11"/>
    <w:rPr>
      <w:rFonts w:cstheme="majorBidi" w:eastAsiaTheme="majorEastAsia"/>
      <w:color w:val="595959" w:themeColor="text1" w:themeTint="0000A6"/>
      <w:spacing w:val="15"/>
      <w:sz w:val="28"/>
      <w:szCs w:val="28"/>
      <w14:textFill>
        <w14:solidFill>
          <w14:schemeClr w14:val="tx1">
            <w14:lumMod w14:val="65000"/>
            <w14:lumOff w14:val="35000"/>
          </w14:schemeClr>
        </w14:solidFill>
      </w14:textFill>
    </w:rPr>
  </w:style>
  <w:style w:type="paragraph" w:styleId="32">
    <w:name w:val="Quote"/>
    <w:basedOn w:val="1"/>
    <w:next w:val="1"/>
    <w:link w:val="33"/>
    <w:uiPriority w:val="29"/>
    <w:qFormat w:val="1"/>
    <w:pPr>
      <w:spacing w:before="160"/>
      <w:jc w:val="center"/>
    </w:pPr>
    <w:rPr>
      <w:i w:val="1"/>
      <w:iCs w:val="1"/>
      <w:color w:val="404040" w:themeColor="text1" w:themeTint="0000BF"/>
      <w14:textFill>
        <w14:solidFill>
          <w14:schemeClr w14:val="tx1">
            <w14:lumMod w14:val="75000"/>
            <w14:lumOff w14:val="25000"/>
          </w14:schemeClr>
        </w14:solidFill>
      </w14:textFill>
    </w:rPr>
  </w:style>
  <w:style w:type="character" w:styleId="33" w:customStyle="1">
    <w:name w:val="Quote Char"/>
    <w:basedOn w:val="11"/>
    <w:link w:val="32"/>
    <w:uiPriority w:val="29"/>
    <w:rPr>
      <w:i w:val="1"/>
      <w:iCs w:val="1"/>
      <w:color w:val="404040" w:themeColor="text1" w:themeTint="0000BF"/>
      <w14:textFill>
        <w14:solidFill>
          <w14:schemeClr w14:val="tx1">
            <w14:lumMod w14:val="75000"/>
            <w14:lumOff w14:val="25000"/>
          </w14:schemeClr>
        </w14:solidFill>
      </w14:textFill>
    </w:rPr>
  </w:style>
  <w:style w:type="paragraph" w:styleId="34">
    <w:name w:val="List Paragraph"/>
    <w:basedOn w:val="1"/>
    <w:uiPriority w:val="34"/>
    <w:qFormat w:val="1"/>
    <w:pPr>
      <w:ind w:left="720"/>
      <w:contextualSpacing w:val="1"/>
    </w:pPr>
  </w:style>
  <w:style w:type="character" w:styleId="35" w:customStyle="1">
    <w:name w:val="Intense Emphasis"/>
    <w:basedOn w:val="11"/>
    <w:uiPriority w:val="21"/>
    <w:qFormat w:val="1"/>
    <w:rPr>
      <w:i w:val="1"/>
      <w:iCs w:val="1"/>
      <w:color w:val="2f5597" w:themeColor="accent1" w:themeShade="0000BF"/>
    </w:rPr>
  </w:style>
  <w:style w:type="paragraph" w:styleId="36">
    <w:name w:val="Intense Quote"/>
    <w:basedOn w:val="1"/>
    <w:next w:val="1"/>
    <w:link w:val="37"/>
    <w:uiPriority w:val="30"/>
    <w:qFormat w:val="1"/>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597" w:themeColor="accent1" w:themeShade="0000BF"/>
    </w:rPr>
  </w:style>
  <w:style w:type="character" w:styleId="37" w:customStyle="1">
    <w:name w:val="Intense Quote Char"/>
    <w:basedOn w:val="11"/>
    <w:link w:val="36"/>
    <w:uiPriority w:val="30"/>
    <w:qFormat w:val="1"/>
    <w:rPr>
      <w:i w:val="1"/>
      <w:iCs w:val="1"/>
      <w:color w:val="2f5597" w:themeColor="accent1" w:themeShade="0000BF"/>
    </w:rPr>
  </w:style>
  <w:style w:type="character" w:styleId="38" w:customStyle="1">
    <w:name w:val="Intense Reference"/>
    <w:basedOn w:val="11"/>
    <w:uiPriority w:val="32"/>
    <w:qFormat w:val="1"/>
    <w:rPr>
      <w:b w:val="1"/>
      <w:bCs w:val="1"/>
      <w:smallCaps w:val="1"/>
      <w:color w:val="2f5597" w:themeColor="accent1" w:themeShade="0000BF"/>
      <w:spacing w:val="5"/>
    </w:rPr>
  </w:style>
  <w:style w:type="character" w:styleId="39" w:customStyle="1">
    <w:name w:val="Unresolved Mention"/>
    <w:basedOn w:val="11"/>
    <w:uiPriority w:val="99"/>
    <w:semiHidden w:val="1"/>
    <w:unhideWhenUsed w:val="1"/>
    <w:rPr>
      <w:color w:val="605e5c"/>
      <w:shd w:color="auto" w:fill="e1dfdd" w:val="clear"/>
    </w:rPr>
  </w:style>
  <w:style w:type="table" w:styleId="40" w:customStyle="1">
    <w:name w:val="_Style 36"/>
    <w:basedOn w:val="20"/>
    <w:uiPriority w:val="0"/>
    <w:tblPr>
      <w:tblCellMar>
        <w:left w:w="115.0" w:type="dxa"/>
        <w:right w:w="115.0" w:type="dxa"/>
      </w:tblCellMar>
    </w:tblPr>
  </w:style>
  <w:style w:type="table" w:styleId="41" w:customStyle="1">
    <w:name w:val="_Style 37"/>
    <w:basedOn w:val="20"/>
    <w:uiPriority w:val="0"/>
    <w:qFormat w:val="1"/>
    <w:tblPr>
      <w:tblCellMar>
        <w:left w:w="115.0" w:type="dxa"/>
        <w:right w:w="115.0" w:type="dxa"/>
      </w:tblCellMar>
    </w:tblPr>
  </w:style>
  <w:style w:type="table" w:styleId="42" w:customStyle="1">
    <w:name w:val="_Style 38"/>
    <w:basedOn w:val="20"/>
    <w:uiPriority w:val="0"/>
    <w:tblPr>
      <w:tblCellMar>
        <w:left w:w="115.0" w:type="dxa"/>
        <w:right w:w="115.0" w:type="dxa"/>
      </w:tblCellMar>
    </w:tblPr>
  </w:style>
  <w:style w:type="table" w:styleId="43" w:customStyle="1">
    <w:name w:val="_Style 39"/>
    <w:basedOn w:val="20"/>
    <w:uiPriority w:val="0"/>
    <w:tblPr>
      <w:tblCellMar>
        <w:left w:w="115.0" w:type="dxa"/>
        <w:right w:w="115.0" w:type="dxa"/>
      </w:tblCellMar>
    </w:tblPr>
  </w:style>
  <w:style w:type="table" w:styleId="44" w:customStyle="1">
    <w:name w:val="_Style 40"/>
    <w:basedOn w:val="20"/>
    <w:uiPriority w:val="0"/>
    <w:tblPr>
      <w:tblCellMar>
        <w:left w:w="115.0" w:type="dxa"/>
        <w:right w:w="115.0" w:type="dxa"/>
      </w:tblCellMar>
    </w:tblPr>
  </w:style>
  <w:style w:type="table" w:styleId="45" w:customStyle="1">
    <w:name w:val="_Style 41"/>
    <w:basedOn w:val="20"/>
    <w:uiPriority w:val="0"/>
    <w:tblPr>
      <w:tblCellMar>
        <w:left w:w="115.0" w:type="dxa"/>
        <w:right w:w="115.0" w:type="dxa"/>
      </w:tblCellMar>
    </w:tblPr>
  </w:style>
  <w:style w:type="table" w:styleId="46" w:customStyle="1">
    <w:name w:val="_Style 42"/>
    <w:basedOn w:val="20"/>
    <w:uiPriority w:val="0"/>
    <w:qFormat w:val="1"/>
    <w:tblPr>
      <w:tblCellMar>
        <w:left w:w="115.0" w:type="dxa"/>
        <w:right w:w="115.0" w:type="dxa"/>
      </w:tblCellMar>
    </w:tblPr>
  </w:style>
  <w:style w:type="character" w:styleId="47" w:customStyle="1">
    <w:name w:val="Comment Text Char"/>
    <w:basedOn w:val="11"/>
    <w:link w:val="14"/>
    <w:uiPriority w:val="99"/>
    <w:rPr>
      <w:color w:val="000000" w:themeColor="text1"/>
      <w:sz w:val="20"/>
      <w:szCs w:val="20"/>
      <w:lang w:val="en-GB"/>
      <w14:textFill>
        <w14:solidFill>
          <w14:schemeClr w14:val="tx1"/>
        </w14:solidFill>
      </w14:textFill>
    </w:rPr>
  </w:style>
  <w:style w:type="character" w:styleId="48" w:customStyle="1">
    <w:name w:val="Comment Subject Char"/>
    <w:basedOn w:val="47"/>
    <w:link w:val="15"/>
    <w:uiPriority w:val="99"/>
    <w:semiHidden w:val="1"/>
    <w:rPr>
      <w:b w:val="1"/>
      <w:bCs w:val="1"/>
      <w:color w:val="000000" w:themeColor="text1"/>
      <w:sz w:val="20"/>
      <w:szCs w:val="20"/>
      <w:lang w:val="en-GB"/>
      <w14:textFill>
        <w14:solidFill>
          <w14:schemeClr w14:val="tx1"/>
        </w14:solidFill>
      </w14:textFill>
    </w:rPr>
  </w:style>
  <w:style w:type="table" w:styleId="49" w:customStyle="1">
    <w:name w:val="_Style 49"/>
    <w:basedOn w:val="20"/>
    <w:uiPriority w:val="0"/>
    <w:tblPr>
      <w:tblCellMar>
        <w:top w:w="0.0" w:type="dxa"/>
        <w:left w:w="115.0" w:type="dxa"/>
        <w:bottom w:w="0.0" w:type="dxa"/>
        <w:right w:w="115.0" w:type="dxa"/>
      </w:tblCellMar>
    </w:tblPr>
  </w:style>
  <w:style w:type="table" w:styleId="50" w:customStyle="1">
    <w:name w:val="_Style 50"/>
    <w:basedOn w:val="20"/>
    <w:uiPriority w:val="0"/>
    <w:tblPr>
      <w:tblCellMar>
        <w:top w:w="0.0" w:type="dxa"/>
        <w:left w:w="115.0" w:type="dxa"/>
        <w:bottom w:w="0.0" w:type="dxa"/>
        <w:right w:w="115.0" w:type="dxa"/>
      </w:tblCellMar>
    </w:tblPr>
  </w:style>
  <w:style w:type="table" w:styleId="51" w:customStyle="1">
    <w:name w:val="_Style 51"/>
    <w:basedOn w:val="20"/>
    <w:uiPriority w:val="0"/>
    <w:tblPr>
      <w:tblCellMar>
        <w:top w:w="0.0" w:type="dxa"/>
        <w:left w:w="115.0" w:type="dxa"/>
        <w:bottom w:w="0.0" w:type="dxa"/>
        <w:right w:w="115.0" w:type="dxa"/>
      </w:tblCellMar>
    </w:tblPr>
  </w:style>
  <w:style w:type="table" w:styleId="52" w:customStyle="1">
    <w:name w:val="_Style 52"/>
    <w:basedOn w:val="20"/>
    <w:uiPriority w:val="0"/>
    <w:tblPr>
      <w:tblCellMar>
        <w:top w:w="0.0" w:type="dxa"/>
        <w:left w:w="115.0" w:type="dxa"/>
        <w:bottom w:w="0.0" w:type="dxa"/>
        <w:right w:w="115.0" w:type="dxa"/>
      </w:tblCellMar>
    </w:tblPr>
  </w:style>
  <w:style w:type="table" w:styleId="53" w:customStyle="1">
    <w:name w:val="_Style 53"/>
    <w:basedOn w:val="20"/>
    <w:uiPriority w:val="0"/>
    <w:tblPr>
      <w:tblCellMar>
        <w:top w:w="0.0" w:type="dxa"/>
        <w:left w:w="115.0" w:type="dxa"/>
        <w:bottom w:w="0.0" w:type="dxa"/>
        <w:right w:w="115.0" w:type="dxa"/>
      </w:tblCellMar>
    </w:tblPr>
  </w:style>
  <w:style w:type="table" w:styleId="54" w:customStyle="1">
    <w:name w:val="_Style 54"/>
    <w:basedOn w:val="20"/>
    <w:uiPriority w:val="0"/>
    <w:tblPr>
      <w:tblCellMar>
        <w:top w:w="0.0" w:type="dxa"/>
        <w:left w:w="115.0" w:type="dxa"/>
        <w:bottom w:w="0.0" w:type="dxa"/>
        <w:right w:w="115.0" w:type="dxa"/>
      </w:tblCellMar>
    </w:tblPr>
  </w:style>
  <w:style w:type="table" w:styleId="55" w:customStyle="1">
    <w:name w:val="_Style 55"/>
    <w:basedOn w:val="20"/>
    <w:uiPriority w:val="0"/>
    <w:tblPr>
      <w:tblCellMar>
        <w:top w:w="0.0" w:type="dxa"/>
        <w:left w:w="115.0" w:type="dxa"/>
        <w:bottom w:w="0.0" w:type="dxa"/>
        <w:right w:w="115.0" w:type="dxa"/>
      </w:tblCellMar>
    </w:tbl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youtube.com/watch?v=tMBu5XZs-LA" TargetMode="External"/><Relationship Id="rId9" Type="http://schemas.openxmlformats.org/officeDocument/2006/relationships/image" Target="media/image3.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ApB3D6q6lxOvlviy8cVxby9U7w==">CgMxLjAaJQoBMBIgCh4IB0IaChFRdWF0dHJvY2VudG8gU2FucxIFQXJpYWwaJQoBMRIgCh4IB0IaChFRdWF0dHJvY2VudG8gU2FucxIFQXJpYWwaJQoBMhIgCh4IB0IaChFRdWF0dHJvY2VudG8gU2FucxIFQXJpYWwaJQoBMxIgCh4IB0IaChFRdWF0dHJvY2VudG8gU2FucxIFQXJpYWwyDmguOXl3cGp2OWR3dXAwMg5oLmc2MDBnam5rNWs2aTIOaC42NHRzMWZnbTltNGgyDmguNGJjamZyZjZvbWR1Mg5oLmhra2xxaG44aGo4ODIOaC4xMHJ2ZWRmZ3R1cjE4AHIhMTJYQkFwbnVpczhnX0JJSHhhRzVZSTNaYlhESnBUR1l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2025-05-11T16:57:00Z</dcterms:created>
  <dc:creator>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99D9C4D950F24385B20D471E98546AF0_13</vt:lpwstr>
  </property>
</Properties>
</file>