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-2647937</wp:posOffset>
            </wp:positionH>
            <wp:positionV relativeFrom="paragraph">
              <wp:posOffset>-914385</wp:posOffset>
            </wp:positionV>
            <wp:extent cx="5732145" cy="4373880"/>
            <wp:effectExtent b="0" l="0" r="0" t="0"/>
            <wp:wrapNone/>
            <wp:docPr id="159700705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-389876</wp:posOffset>
            </wp:positionH>
            <wp:positionV relativeFrom="paragraph">
              <wp:posOffset>-514333</wp:posOffset>
            </wp:positionV>
            <wp:extent cx="3048000" cy="834853"/>
            <wp:effectExtent b="0" l="0" r="0" t="0"/>
            <wp:wrapNone/>
            <wp:docPr id="159700705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Plan izvođenja cjeline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33265" cy="775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Obučavanje učitelja za autentično i rodno uključivo informatičko obrazovanje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1075" cy="1049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866775</wp:posOffset>
            </wp:positionH>
            <wp:positionV relativeFrom="paragraph">
              <wp:posOffset>177917</wp:posOffset>
            </wp:positionV>
            <wp:extent cx="4000500" cy="1409700"/>
            <wp:effectExtent b="0" l="0" r="0" t="0"/>
            <wp:wrapNone/>
            <wp:docPr id="1597007060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OPĆE INFORMACIJE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 6: Dizajn učenja i vrednovanja za osnovne škole temeljen na TINKER okviru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Cjelina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6.1: Osmišljavanje nastavnih aktivnosti usklađenih s TINKER okvirom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Ciljna skupina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Učitelji koji poučavaju učenike starosti 10 do 12 godina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Trajanje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90 minuta (uključujući  vrijeme za individualno učenje)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Preduvjeti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Koncepti vezani uz autentično i rodno uključivo učenje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ECTS bodovi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ISHODI UČENJA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Vrednovati i prilagoditi primjer dizajna nastavne cjeline: Analizirati dane primjere nastavnih cjelina i prilagoditi ih svojim učionicama, dodajući barem jednu novu aktivnost poučavanja ili vrednovanja usklađenu s TINKER načelima</w:t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Osmisliti nastavnu cjelinu usklađenu s TINKER okvirom: Razviti 45-minutni plan nastavne cjeline koja obuhvaća suradnju, kreativnost i uključivost s najmanje dva ishoda učenja i aktivnosti za formativno vrednovanje.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Uskladiti ishode učenja, nastavne aktivnosti i vrednovanje s TINKER načelima: Osigurati da svaka komponenta slijedi TINKER okvir za autentično i uključivo učenje.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Oblikovati nastavne aktivnosti koje se temelje na rodnoj uključivosti i suradnji: Provesti aktivnosti učenja koje potiču uključivost i angažman.</w:t>
            </w:r>
          </w:p>
        </w:tc>
      </w:tr>
    </w:tbl>
    <w:p w:rsidR="00000000" w:rsidDel="00000000" w:rsidP="00000000" w:rsidRDefault="00000000" w:rsidRPr="00000000" w14:paraId="0000002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METODE POUČAVANJA (označite sve što se primjenjuje)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Učenje kroz djelovanje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Učenje od vršnjaka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Učenje temeljeno na projektima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Praktično učenje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Strategije aktivnog učenja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Suradničko učenje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Kombinirano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7"/>
        <w:gridCol w:w="7193"/>
        <w:tblGridChange w:id="0">
          <w:tblGrid>
            <w:gridCol w:w="1867"/>
            <w:gridCol w:w="7193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MATERIJAL ZA UČENJE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Potreban materijal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PowerPoint s TINKER Okvirom (npr. prikaznice 5, 7, 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Materijali s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predlošcima dizajna lekcije 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Primjeri studija slučaja za planove lekcija informatike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Smjernice za TINKER okvir ( 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https://tinker-project.eu/ 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Alati za online suradnju (npr. Google dokumenti, Jamboard ili Padlet)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Dodatni resursi</w:t>
            </w:r>
          </w:p>
        </w:tc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Članci </w:t>
              </w:r>
            </w:hyperlink>
            <w:r w:rsidDel="00000000" w:rsidR="00000000" w:rsidRPr="00000000">
              <w:rPr>
                <w:rtl w:val="0"/>
              </w:rPr>
              <w:t xml:space="preserve">o uključivoj i rodno osjetljivoj pedagogiji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Dokumentacija i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scenariji učenja za TINKER okvir </w:t>
              </w:r>
            </w:hyperlink>
            <w:r w:rsidDel="00000000" w:rsidR="00000000" w:rsidRPr="00000000">
              <w:rPr>
                <w:rtl w:val="0"/>
              </w:rPr>
              <w:t xml:space="preserve">dostupni su na web stranici projekta</w:t>
            </w:r>
          </w:p>
        </w:tc>
      </w:tr>
    </w:tbl>
    <w:p w:rsidR="00000000" w:rsidDel="00000000" w:rsidP="00000000" w:rsidRDefault="00000000" w:rsidRPr="00000000" w14:paraId="00000052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0"/>
        <w:gridCol w:w="7200"/>
        <w:tblGridChange w:id="0">
          <w:tblGrid>
            <w:gridCol w:w="1860"/>
            <w:gridCol w:w="7200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SADRŽAJ CJELINE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Uvod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Ova cjelina usredotočuje se na osmišljavanje učinkovitih i rodno uključivih aktivnosti učenja korištenjem TINKER okvira.  TINKER okvir naglašava suradnju, kreativnost i uključenost u nastavi. Informatika se brzo razvija, pa učitelji moraju integrirati angažirajuće, na učenika usmjerene pristupe koji potiču rješavanje problema i timski rad. Usklađivanjem planova nastavnih cjelina s TINKER principima, edukatori mogu stvoriti autentična iskustva učenja koja promiču digitalne vještine i rodno osjetljive pedagoške prakse.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Ova cjelina nadograđuje prethodno znanje učitelja o dizajnu kurikuluma, pomažući im analizirati uspješne primjere nastavnih cjelina, prilagoditi ih dodavanjem suradničkih zadataka i formativnog vrednovanja te na kraju osmisliti vlastite lekcije usklađene s TINKER okvirom. Kroz aktivnosti sudionici razvijaju strategije za zanimljivije, pravičnije i učinkovitije obrazovanje iz informatike.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Aktivnosti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Uvod (5 minuta)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Prikaznice: </w:t>
            </w:r>
            <w:r w:rsidDel="00000000" w:rsidR="00000000" w:rsidRPr="00000000">
              <w:rPr>
                <w:rtl w:val="0"/>
              </w:rPr>
              <w:t xml:space="preserve">Koristite prikaznice 5-10 iz priložene prezentacije.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Navedite kratak pregled TINKER okvira i njegove važnosti u osmišljavanju inkluzivnih i suradničkih iskustava učenja.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Povežite TINKER okvir s prethodnim znanjem učitelja, naglašavajući kako se TINKER usklađuje s njihovim postojećim kurikulumom.</w:t>
              <w:br w:type="textWrapping"/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l9cfbrheak1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Analiza primjera dobre prakse (20 minuta)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Prikaznice: </w:t>
            </w:r>
            <w:r w:rsidDel="00000000" w:rsidR="00000000" w:rsidRPr="00000000">
              <w:rPr>
                <w:rtl w:val="0"/>
              </w:rPr>
              <w:t xml:space="preserve">Koristite prikaznice 11-13 iz priložene prezentacije.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Korak po korak: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Grupna rasprava (5 minuta): </w:t>
            </w:r>
            <w:r w:rsidDel="00000000" w:rsidR="00000000" w:rsidRPr="00000000">
              <w:rPr>
                <w:rtl w:val="0"/>
              </w:rPr>
              <w:t xml:space="preserve">Predstavite 2 primjera dobre prakse usklađena s TINKER okvirom.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Suradnička analiza (10 minuta): </w:t>
            </w:r>
            <w:r w:rsidDel="00000000" w:rsidR="00000000" w:rsidRPr="00000000">
              <w:rPr>
                <w:rtl w:val="0"/>
              </w:rPr>
              <w:t xml:space="preserve">U malim grupama učitelji identificiraju elemente suradnje, kreativnosti i uključivosti unutar primjera.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Podijelite rezultate (5 minuta): </w:t>
            </w:r>
            <w:r w:rsidDel="00000000" w:rsidR="00000000" w:rsidRPr="00000000">
              <w:rPr>
                <w:rtl w:val="0"/>
              </w:rPr>
              <w:t xml:space="preserve">Svaka grupa izvještava o jednoj jakoj strani primjera i jednom području za poboljšanje.</w:t>
            </w:r>
          </w:p>
          <w:p w:rsidR="00000000" w:rsidDel="00000000" w:rsidP="00000000" w:rsidRDefault="00000000" w:rsidRPr="00000000" w14:paraId="00000067">
            <w:pPr>
              <w:pStyle w:val="Heading4"/>
              <w:rPr/>
            </w:pPr>
            <w:bookmarkStart w:colFirst="0" w:colLast="0" w:name="_heading=h.k2lpzxvur48y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prt21fr8q8z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3. Usklađivanje nastavnih cjelina s TINKER okvirom (30 minuta)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Prikaznice:</w:t>
            </w:r>
            <w:r w:rsidDel="00000000" w:rsidR="00000000" w:rsidRPr="00000000">
              <w:rPr>
                <w:rtl w:val="0"/>
              </w:rPr>
              <w:t xml:space="preserve"> Koristite prikaznice  14-15.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Korak po korak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Pregled predloška (5 minuta):</w:t>
            </w:r>
            <w:r w:rsidDel="00000000" w:rsidR="00000000" w:rsidRPr="00000000">
              <w:rPr>
                <w:rtl w:val="0"/>
              </w:rPr>
              <w:t xml:space="preserve"> Pregledajte primjere i surađujte s polaznicima kako biste identificirali njihove glavne značajke. Pojasnite komponente predloška dizajna cjeline.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Rad u grupama (15 minuta): </w:t>
            </w:r>
            <w:r w:rsidDel="00000000" w:rsidR="00000000" w:rsidRPr="00000000">
              <w:rPr>
                <w:rtl w:val="0"/>
              </w:rPr>
              <w:t xml:space="preserve">Svaka grupa (4-5 sudionika) prilagođava jedan od svojih primjera nastavne cjeline dodavanjem:</w:t>
            </w:r>
          </w:p>
          <w:p w:rsidR="00000000" w:rsidDel="00000000" w:rsidP="00000000" w:rsidRDefault="00000000" w:rsidRPr="00000000" w14:paraId="0000006E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Novog grupnog zadatka</w:t>
            </w:r>
          </w:p>
          <w:p w:rsidR="00000000" w:rsidDel="00000000" w:rsidP="00000000" w:rsidRDefault="00000000" w:rsidRPr="00000000" w14:paraId="0000006F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Novog načina vrednovanja​​</w:t>
            </w:r>
          </w:p>
          <w:p w:rsidR="00000000" w:rsidDel="00000000" w:rsidP="00000000" w:rsidRDefault="00000000" w:rsidRPr="00000000" w14:paraId="00000070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Ishoda učenja usklađenog s TINKER-om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Predstavljanje rješenja (10 minuta): </w:t>
            </w:r>
            <w:r w:rsidDel="00000000" w:rsidR="00000000" w:rsidRPr="00000000">
              <w:rPr>
                <w:rtl w:val="0"/>
              </w:rPr>
              <w:t xml:space="preserve">Grupe predstavljaju svoje prilagođene nastavne cjeline na zajedničkoj digitalnoj ploči (npr. Padlet).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rks05crbntc8" w:id="4"/>
            <w:bookmarkEnd w:id="4"/>
            <w:r w:rsidDel="00000000" w:rsidR="00000000" w:rsidRPr="00000000">
              <w:rPr>
                <w:i w:val="0"/>
                <w:u w:val="single"/>
                <w:rtl w:val="0"/>
              </w:rPr>
              <w:t xml:space="preserve">4. Osmišljavanje novih nastavnih cjelina s TINKER okvirom (25 minuta)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Prikaznice: </w:t>
            </w:r>
            <w:r w:rsidDel="00000000" w:rsidR="00000000" w:rsidRPr="00000000">
              <w:rPr>
                <w:rtl w:val="0"/>
              </w:rPr>
              <w:t xml:space="preserve">Koristite prikaznicu 16 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Korak po korak: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Individualno pitanje (15 minuta): </w:t>
            </w:r>
            <w:r w:rsidDel="00000000" w:rsidR="00000000" w:rsidRPr="00000000">
              <w:rPr>
                <w:rtl w:val="0"/>
              </w:rPr>
              <w:t xml:space="preserve">Učitelji izrađuju plan nastavne cjeline u trajanju od 45 minuta koji uključuje:</w:t>
            </w:r>
          </w:p>
          <w:p w:rsidR="00000000" w:rsidDel="00000000" w:rsidP="00000000" w:rsidRDefault="00000000" w:rsidRPr="00000000" w14:paraId="00000077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Dva ishoda učenja </w:t>
            </w:r>
            <w:r w:rsidDel="00000000" w:rsidR="00000000" w:rsidRPr="00000000">
              <w:rPr>
                <w:rtl w:val="0"/>
              </w:rPr>
              <w:t xml:space="preserve">usklađena s TINKER- </w:t>
            </w:r>
            <w:r w:rsidDel="00000000" w:rsidR="00000000" w:rsidRPr="00000000">
              <w:rPr>
                <w:b w:val="1"/>
                <w:rtl w:val="0"/>
              </w:rPr>
              <w:t xml:space="preserve">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Jedan grupni zadatak (npr </w:t>
            </w:r>
            <w:r w:rsidDel="00000000" w:rsidR="00000000" w:rsidRPr="00000000">
              <w:rPr>
                <w:rtl w:val="0"/>
              </w:rPr>
              <w:t xml:space="preserve">. vježba programiranja u paru)</w:t>
            </w:r>
          </w:p>
          <w:p w:rsidR="00000000" w:rsidDel="00000000" w:rsidP="00000000" w:rsidRDefault="00000000" w:rsidRPr="00000000" w14:paraId="00000079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Jedan oblik formativnog vrednovanja </w:t>
            </w:r>
            <w:r w:rsidDel="00000000" w:rsidR="00000000" w:rsidRPr="00000000">
              <w:rPr>
                <w:rtl w:val="0"/>
              </w:rPr>
              <w:t xml:space="preserve">(npr. obrazac za povratne informacije od drugih učenika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Međusobno vrednovanje (5 minuta): </w:t>
            </w:r>
            <w:r w:rsidDel="00000000" w:rsidR="00000000" w:rsidRPr="00000000">
              <w:rPr>
                <w:rtl w:val="0"/>
              </w:rPr>
              <w:t xml:space="preserve">Razmijenite nacrte nastavnih cjelina i dajte povratne informacije.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Podijelite razmišljanja (5 minuta): </w:t>
            </w:r>
            <w:r w:rsidDel="00000000" w:rsidR="00000000" w:rsidRPr="00000000">
              <w:rPr>
                <w:rtl w:val="0"/>
              </w:rPr>
              <w:t xml:space="preserve">Kratka grupna rasprava o izazovima i uvidima.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Vrednovanje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Prikupite i pregledajte prilagođene i nove planove nastavnih cjelina sudionika.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/>
            </w:pPr>
            <w:r w:rsidDel="00000000" w:rsidR="00000000" w:rsidRPr="00000000">
              <w:rPr>
                <w:rtl w:val="0"/>
              </w:rPr>
              <w:t xml:space="preserve">Tema za raspravu na LMS-u (Moodle) s dva pitanja: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/>
            </w:pPr>
            <w:r w:rsidDel="00000000" w:rsidR="00000000" w:rsidRPr="00000000">
              <w:rPr>
                <w:rtl w:val="0"/>
              </w:rPr>
              <w:t xml:space="preserve">Koji je bio najizazovniji aspekt usklađivanja vaše nastavne cjeline s TINKER principima?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/>
            </w:pPr>
            <w:r w:rsidDel="00000000" w:rsidR="00000000" w:rsidRPr="00000000">
              <w:rPr>
                <w:rtl w:val="0"/>
              </w:rPr>
              <w:t xml:space="preserve">Kako možete osigurati rodnu uključivost u dizajnu budućih nastavnih cjelina?</w:t>
              <w:br w:type="textWrapping"/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ZAKLJUČAK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Razmišljanje i zaključak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Sažetak: </w:t>
            </w:r>
            <w:r w:rsidDel="00000000" w:rsidR="00000000" w:rsidRPr="00000000">
              <w:rPr>
                <w:rtl w:val="0"/>
              </w:rPr>
              <w:t xml:space="preserve">Ponovite ključne komponente nastavne cjeline usklađene s TINKER-om.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Pitanja za refleksiju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Koji je bio najizazovniji aspekt usklađivanja vaše lekcije s TINKER principima?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Kako možete osigurati rodnu uključivost u dizajn budućih lekcija?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Domaća zadaća/Dodatni zadaci</w:t>
            </w:r>
          </w:p>
        </w:tc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Izradite detaljan plan nastavne cjeline: </w:t>
            </w:r>
            <w:r w:rsidDel="00000000" w:rsidR="00000000" w:rsidRPr="00000000">
              <w:rPr>
                <w:rtl w:val="0"/>
              </w:rPr>
              <w:t xml:space="preserve">Koristeći priloženi predložak, osmislite 45-minutnu nastavnu cjelinu usklađenu s TINKER-om. Pošaljite je na forum tečaja na </w:t>
            </w:r>
            <w:r w:rsidDel="00000000" w:rsidR="00000000" w:rsidRPr="00000000">
              <w:rPr>
                <w:b w:val="1"/>
                <w:rtl w:val="0"/>
              </w:rPr>
              <w:t xml:space="preserve">recenziju.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Dodatni materijali: Za dodatne primjere i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resurse </w:t>
              </w:r>
            </w:hyperlink>
            <w:r w:rsidDel="00000000" w:rsidR="00000000" w:rsidRPr="00000000">
              <w:rPr>
                <w:rtl w:val="0"/>
              </w:rPr>
              <w:t xml:space="preserve">pregledajte prikupljene članke.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headerReference r:id="rId18" w:type="even"/>
      <w:footerReference r:id="rId19" w:type="default"/>
      <w:footerReference r:id="rId20" w:type="first"/>
      <w:footerReference r:id="rId21" w:type="even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5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9895" cy="762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-647699</wp:posOffset>
          </wp:positionH>
          <wp:positionV relativeFrom="paragraph">
            <wp:posOffset>228600</wp:posOffset>
          </wp:positionV>
          <wp:extent cx="1311275" cy="337820"/>
          <wp:effectExtent b="0" l="0" r="0" t="0"/>
          <wp:wrapNone/>
          <wp:docPr id="159700706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72EE"/>
  </w:style>
  <w:style w:type="character" w:styleId="Heading1Char" w:customStyle="1">
    <w:name w:val="Heading 1 Char"/>
    <w:basedOn w:val="DefaultParagraphFont"/>
    <w:link w:val="Heading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 w:val="1"/>
    <w:rsid w:val="00B22564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Strong">
    <w:name w:val="Strong"/>
    <w:basedOn w:val="DefaultParagraphFont"/>
    <w:uiPriority w:val="22"/>
    <w:qFormat w:val="1"/>
    <w:rsid w:val="00CC744E"/>
    <w:rPr>
      <w:b w:val="1"/>
      <w:bCs w:val="1"/>
    </w:rPr>
  </w:style>
  <w:style w:type="table" w:styleId="af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color w:val="1d1d1b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table" w:styleId="aff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hyperlink" Target="https://docs.google.com/document/d/1tKqgPpUfjoxfxDQbKOxs2Lhn_aVmNj4G/edit?usp=drive_link&amp;ouid=110976805246476538365&amp;rtpof=true&amp;sd=true" TargetMode="External"/><Relationship Id="rId10" Type="http://schemas.openxmlformats.org/officeDocument/2006/relationships/image" Target="media/image3.jpg"/><Relationship Id="rId21" Type="http://schemas.openxmlformats.org/officeDocument/2006/relationships/footer" Target="footer1.xml"/><Relationship Id="rId13" Type="http://schemas.openxmlformats.org/officeDocument/2006/relationships/hyperlink" Target="https://drive.google.com/drive/folders/1LJlB6BHgQYejo3ChWw8UOA7_aMnnHHnj?usp=drive_link" TargetMode="External"/><Relationship Id="rId12" Type="http://schemas.openxmlformats.org/officeDocument/2006/relationships/hyperlink" Target="https://tinker-project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yperlink" Target="https://drive.google.com/drive/folders/1LJlB6BHgQYejo3ChWw8UOA7_aMnnHHnj?usp=drive_link" TargetMode="External"/><Relationship Id="rId14" Type="http://schemas.openxmlformats.org/officeDocument/2006/relationships/hyperlink" Target="https://tinker-project.eu/wp-content/uploads/2025/05/TINKER_WP2_Toolkit_Learning-Scenarios__CR_FV.pdf" TargetMode="External"/><Relationship Id="rId17" Type="http://schemas.openxmlformats.org/officeDocument/2006/relationships/header" Target="header3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w6Gm+Wj5LuvkYw9KhKBYDucyEA==">CgMxLjAyDmgud2YzdWc5anUwczNnMg5oLnNsOWNmYnJoZWFrMTIOaC5rMmxwenh2dXI0OHkyDmguc3BydDIxZnI4cTh6Mg5oLnJrczA1Y3JibnRjODgAciExc3BjLW5UdUYzSFQ3VVY1WHh5ZGxQUEVYTVliLXJJaUI=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2025-02-18T10:02:00Z</dcterms:created>
  <dc:creator>Helen</dc:creator>
</cp:coreProperties>
</file>