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color w:val="1d1d1b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-389865</wp:posOffset>
            </wp:positionH>
            <wp:positionV relativeFrom="paragraph">
              <wp:posOffset>-514322</wp:posOffset>
            </wp:positionV>
            <wp:extent cx="3048000" cy="834853"/>
            <wp:effectExtent b="0" l="0" r="0" t="0"/>
            <wp:wrapNone/>
            <wp:docPr id="1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color w:val="1d1d1b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477838</wp:posOffset>
                </wp:positionH>
                <wp:positionV relativeFrom="paragraph">
                  <wp:posOffset>40959</wp:posOffset>
                </wp:positionV>
                <wp:extent cx="4610100" cy="716038"/>
                <wp:effectExtent b="0" l="0" r="0" t="0"/>
                <wp:wrapSquare wrapText="bothSides" distB="45720" distT="45720" distL="114300" distR="114300"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Plan izvođenja cjeline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477838</wp:posOffset>
                </wp:positionH>
                <wp:positionV relativeFrom="paragraph">
                  <wp:posOffset>40959</wp:posOffset>
                </wp:positionV>
                <wp:extent cx="4610100" cy="716038"/>
                <wp:effectExtent b="0" l="0" r="0" t="0"/>
                <wp:wrapSquare wrapText="bothSides" distB="45720" distT="45720" distL="114300" distR="114300"/>
                <wp:docPr id="1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10100" cy="7160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color w:val="1d1d1b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287338</wp:posOffset>
                </wp:positionH>
                <wp:positionV relativeFrom="paragraph">
                  <wp:posOffset>40959</wp:posOffset>
                </wp:positionV>
                <wp:extent cx="4867275" cy="1125855"/>
                <wp:effectExtent b="0" l="0" r="0" t="0"/>
                <wp:wrapSquare wrapText="bothSides" distB="45720" distT="45720" distL="114300" distR="114300"/>
                <wp:docPr id="1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  <w:t xml:space="preserve">WP3: Obučavanje učitelja za autentično i rodno uključivo informatičko obrazovanje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287338</wp:posOffset>
                </wp:positionH>
                <wp:positionV relativeFrom="paragraph">
                  <wp:posOffset>40959</wp:posOffset>
                </wp:positionV>
                <wp:extent cx="4867275" cy="1125855"/>
                <wp:effectExtent b="0" l="0" r="0" t="0"/>
                <wp:wrapSquare wrapText="bothSides" distB="45720" distT="45720" distL="114300" distR="114300"/>
                <wp:docPr id="12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67275" cy="11258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color w:val="1d1d1b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b="0" l="0" r="0" t="0"/>
            <wp:wrapNone/>
            <wp:docPr id="15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6264"/>
        </w:tabs>
        <w:rPr>
          <w:color w:val="1d1d1b"/>
        </w:rPr>
      </w:pPr>
      <w:r w:rsidDel="00000000" w:rsidR="00000000" w:rsidRPr="00000000">
        <w:rPr>
          <w:color w:val="1d1d1b"/>
          <w:rtl w:val="0"/>
        </w:rPr>
        <w:tab/>
      </w:r>
    </w:p>
    <w:p w:rsidR="00000000" w:rsidDel="00000000" w:rsidP="00000000" w:rsidRDefault="00000000" w:rsidRPr="00000000" w14:paraId="0000000D">
      <w:pPr>
        <w:tabs>
          <w:tab w:val="left" w:leader="none" w:pos="6264"/>
        </w:tabs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2.0" w:type="dxa"/>
        <w:jc w:val="left"/>
        <w:tblLayout w:type="fixed"/>
        <w:tblLook w:val="0400"/>
      </w:tblPr>
      <w:tblGrid>
        <w:gridCol w:w="1440"/>
        <w:gridCol w:w="7632"/>
        <w:tblGridChange w:id="0">
          <w:tblGrid>
            <w:gridCol w:w="1440"/>
            <w:gridCol w:w="7632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F">
            <w:pPr>
              <w:rPr/>
            </w:pPr>
            <w:bookmarkStart w:colFirst="0" w:colLast="0" w:name="_heading=h.i75kyfqxdmih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OPĆE INFORMACIJE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Modul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b w:val="1"/>
                <w:i w:val="1"/>
                <w:color w:val="1d1d1b"/>
                <w:rtl w:val="0"/>
              </w:rPr>
              <w:t xml:space="preserve">Modul 8: Radionica: zajedničko osmišljavanje i vrednovanje scenarija učenja za poučavanje i vrednovanje informatike temeljeno na TINKER okviru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Jedinica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Cjelina 8.2: Vrednovanje utjecaja informatike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Ciljna skupina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color w:val="1d1d1b"/>
                <w:rtl w:val="0"/>
              </w:rPr>
              <w:t xml:space="preserve">Učitelji koji poučavaju učenike starosti 10 do 12 godina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Trajanje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90 minuta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Preduvjeti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Osnovno razumijevanje planiranja nastavne cjeline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ECTS bodovi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0,04</w:t>
            </w:r>
          </w:p>
        </w:tc>
      </w:tr>
    </w:tbl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75.0" w:type="dxa"/>
        <w:jc w:val="left"/>
        <w:tblLayout w:type="fixed"/>
        <w:tblLook w:val="0400"/>
      </w:tblPr>
      <w:tblGrid>
        <w:gridCol w:w="660"/>
        <w:gridCol w:w="8415"/>
        <w:tblGridChange w:id="0">
          <w:tblGrid>
            <w:gridCol w:w="660"/>
            <w:gridCol w:w="841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ISHODI UČENJA (slajd 3)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0">
            <w:pPr>
              <w:rPr/>
            </w:pPr>
            <w:bookmarkStart w:colFirst="0" w:colLast="0" w:name="_heading=h.3wd53y6ykqo" w:id="1"/>
            <w:bookmarkEnd w:id="1"/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Primijeniti protokole vršnjačkog vrednovanja za evaluaciju scenarija učenja.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Iskoristiti kalibrirane rubrike za procjenu usklađenosti s autentičnim učenjem i rodnom uključivošću.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Olakšati reflektivne rasprave kako bi se unaprijedile timske evaluacije.</w:t>
            </w:r>
          </w:p>
        </w:tc>
      </w:tr>
    </w:tbl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117.0" w:type="dxa"/>
        <w:jc w:val="left"/>
        <w:tblLayout w:type="fixed"/>
        <w:tblLook w:val="0400"/>
      </w:tblPr>
      <w:tblGrid>
        <w:gridCol w:w="338"/>
        <w:gridCol w:w="3540"/>
        <w:gridCol w:w="364"/>
        <w:gridCol w:w="4625"/>
        <w:gridCol w:w="250"/>
        <w:tblGridChange w:id="0">
          <w:tblGrid>
            <w:gridCol w:w="338"/>
            <w:gridCol w:w="3540"/>
            <w:gridCol w:w="364"/>
            <w:gridCol w:w="4625"/>
            <w:gridCol w:w="250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4"/>
            <w:tcBorders>
              <w:top w:color="16c45b" w:space="0" w:sz="4" w:val="single"/>
              <w:left w:color="16c45b" w:space="0" w:sz="4" w:val="single"/>
              <w:bottom w:color="16c45b" w:space="0" w:sz="4" w:val="single"/>
            </w:tcBorders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7">
            <w:pPr>
              <w:rPr/>
            </w:pPr>
            <w:bookmarkStart w:colFirst="0" w:colLast="0" w:name="_heading=h.j70yl7ge78a7" w:id="2"/>
            <w:bookmarkEnd w:id="2"/>
            <w:r w:rsidDel="00000000" w:rsidR="00000000" w:rsidRPr="00000000">
              <w:rPr>
                <w:b w:val="1"/>
                <w:rtl w:val="0"/>
              </w:rPr>
              <w:t xml:space="preserve">METODE POUČAVANJA (označite sve što se primjenjuje)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Učenje kroz djelovanje</w:t>
            </w:r>
          </w:p>
        </w:tc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Učenje od vršnjaka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Učenje temeljeno na projektima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Praktično učenje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Strategije aktivnog učenja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Suradničko učenje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Kombinirano učenje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Refleksivna rasprava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027.0" w:type="dxa"/>
        <w:jc w:val="left"/>
        <w:tblLayout w:type="fixed"/>
        <w:tblLook w:val="0400"/>
      </w:tblPr>
      <w:tblGrid>
        <w:gridCol w:w="1736"/>
        <w:gridCol w:w="7291"/>
        <w:tblGridChange w:id="0">
          <w:tblGrid>
            <w:gridCol w:w="1736"/>
            <w:gridCol w:w="7291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MATERIJAL ZA UČENJE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Potreban materijal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Dodatni resursi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5">
            <w:pPr>
              <w:rPr/>
            </w:pPr>
            <w:hyperlink r:id="rId10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https://www.youtube.com/watch?v=S4fUCw-CoO4 </w:t>
              </w:r>
            </w:hyperlink>
            <w:r w:rsidDel="00000000" w:rsidR="00000000" w:rsidRPr="00000000">
              <w:rPr>
                <w:rtl w:val="0"/>
              </w:rPr>
              <w:t xml:space="preserve">, Protokol kritičnih prijatelja</w:t>
            </w:r>
          </w:p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9027.0" w:type="dxa"/>
        <w:jc w:val="left"/>
        <w:tblLayout w:type="fixed"/>
        <w:tblLook w:val="0400"/>
      </w:tblPr>
      <w:tblGrid>
        <w:gridCol w:w="1375"/>
        <w:gridCol w:w="7652"/>
        <w:tblGridChange w:id="0">
          <w:tblGrid>
            <w:gridCol w:w="1375"/>
            <w:gridCol w:w="7652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8">
            <w:pPr>
              <w:rPr/>
            </w:pPr>
            <w:bookmarkStart w:colFirst="0" w:colLast="0" w:name="_heading=h.53ydndfx4rfc" w:id="3"/>
            <w:bookmarkEnd w:id="3"/>
            <w:r w:rsidDel="00000000" w:rsidR="00000000" w:rsidRPr="00000000">
              <w:rPr>
                <w:b w:val="1"/>
                <w:rtl w:val="0"/>
              </w:rPr>
              <w:t xml:space="preserve">SADRŽAJ JEDINICE (slajd 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Uvod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Ova jedinica osnažuje učitelje znanjem o metodi „kritičkih prijatelja” (Critical Friends Protocol – CFP) i metodi kalibriranog vršnjačkog vrednovanja (Calibrated Peer Review – CPR). U jedinici se detaljno objašnjavaju mehanizmi i primjene ovih metoda, kako bi učitelji mogli razumjeti njihove sličnosti i razlike. Također se raspravlja o izazovima koji se mogu pojaviti pri njihovoj provedbi. Učitelji će moći samostalno ili kombinirano primijeniti ove metode za evaluaciju vlastitih scenarija učenja.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Aktivnosti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Aktivnost 1: Istraživanje protokola vršnjačkog vrednovanja (prikaznice 6–8)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Svrha: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Razumjeti što je vršnjačko vrednovanje i kako rotirajuće povratne informacije poboljšavaju evaluaciju nastavnih scenarija.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Koraci: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Objasnite svrhu i strukturu vršnjačkog vrednovanja (4 min)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Raspravite zašto su rotirajuće povratne informacije ključne za autentične i rodno uključive lekcije (4 min)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Pregledajte ključne prednosti protokola vršnjačkog vrednovanja (4 min)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Aktivnost 2: Predstavljanje metode „Kritički prijatelji“ (prikaznice 9–12)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Pogledajte video (6 min)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Raspravite o tri uloge u CFP metodi (prikaznica 9) (4 min)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Prođite korak po korak kroz proces (prikaznica 10) (5 min)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Raspravite o prednostima i mehanizmima CFP metode (prikaznica 11) (5 min)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Provedite aktivnost koristeći scenarij: „Algoritmi na društvenim mrežama” (25 min)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Upute za aktivnost – Zamolite učitelje da: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Formiraju grupe od troje. Svaka osoba preuzima jednu ulogu. Odredite tko će prvi biti prezenter. Ta osoba sažima scenarij „Algoritmi na društvenim mrežama” i postavlja pitanje: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„Koliko je ova lekcija autentična i rodno uključiva?”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Kritički prijatelji daju konstruktivne povratne informacije. Počinju s pohvalama – tzv. „topla povratna informacija”, a zatim daju sugestije za poboljšanje – tzv. „hladna povratna informacija”.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Prezenter ne odgovara – samo sluša.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Nakon aktivnosti, vodite kratku refleksiju: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„Što su naučili iz ovog procesa?”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„Kako im ovo može pomoći u osmišljavanju vlastitih scenarija?”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Aktivnost 3: Predstavljanje metode kalibriranog vršnjačkog vrednovanja (CPR) (prikaznice 14–18)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Predstavite teorijsku osnovu i prednosti (4 min)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Raspravite o prednostima (2 min)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Provedite aktivnost koristeći dokument: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Mod 8_Unit8.2_Handouts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(30 min)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Upute za aktivnost – Zamolite učitelje da: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Napišu kratak scenarij učenja za svoje učenike prema TINKER metodologiji koristeći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Radni list 1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Zamijene svoj scenarij s osobom koja sjedi pokraj njih.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Koriste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Radni list 2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kako bi evaluirali scenarij svog kolege.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Zatim vodite zajedničku diskusiju: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„Što su naučili iz povratne informacije?”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„Kako CPR može poboljšati dizajn lekcija i suradnju?”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Aktivnost 4: Usporedba CFP i CPR metoda (prikaznice 16–18)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Pregledajte sličnosti i razlike između ove dvije metode (prikaznice 16–17) (6 min)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Raspravite o izazovima u provedbi (prikaznica 18) (2 min)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Aktivnost 5: Refleksija i zaključak (prikaznice 19–20)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Rekapitulacija (prikaznica 19) (4 min)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Dodijelite domaću zadaću (prikaznica 20) (2 min)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9022.0" w:type="dxa"/>
        <w:jc w:val="left"/>
        <w:tblInd w:w="-5.0" w:type="dxa"/>
        <w:tblLayout w:type="fixed"/>
        <w:tblLook w:val="0400"/>
      </w:tblPr>
      <w:tblGrid>
        <w:gridCol w:w="1768"/>
        <w:gridCol w:w="7254"/>
        <w:tblGridChange w:id="0">
          <w:tblGrid>
            <w:gridCol w:w="1768"/>
            <w:gridCol w:w="7254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16c45b" w:space="0" w:sz="4" w:val="single"/>
              <w:left w:color="16c45b" w:space="0" w:sz="4" w:val="single"/>
              <w:bottom w:color="16c45b" w:space="0" w:sz="4" w:val="single"/>
            </w:tcBorders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ZAKLJUČCI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6">
            <w:pPr>
              <w:rPr/>
            </w:pPr>
            <w:bookmarkStart w:colFirst="0" w:colLast="0" w:name="_heading=h.7azh0zeui5yt" w:id="4"/>
            <w:bookmarkEnd w:id="4"/>
            <w:r w:rsidDel="00000000" w:rsidR="00000000" w:rsidRPr="00000000">
              <w:rPr>
                <w:b w:val="1"/>
                <w:rtl w:val="0"/>
              </w:rPr>
              <w:t xml:space="preserve">Razmišljanje i zaključak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7">
            <w:pPr>
              <w:spacing w:line="256" w:lineRule="auto"/>
              <w:rPr/>
            </w:pPr>
            <w:r w:rsidDel="00000000" w:rsidR="00000000" w:rsidRPr="00000000">
              <w:rPr>
                <w:rtl w:val="0"/>
              </w:rPr>
              <w:t xml:space="preserve">Sažetak ključnih točaka:</w:t>
              <w:br w:type="textWrapping"/>
              <w:t xml:space="preserve">Zastanimo na trenutak i razmislimo. I CFP (Critical Friends Protocol) i CPR (Calibrated Peer Review) pomažu vam u stvaranju smislenijih i rodno uključivih lekcija. To su praktični alati koji potiču suradnju i profesionalni razvoj.</w:t>
              <w:br w:type="textWrapping"/>
              <w:t xml:space="preserve">Koji su vaši glavni zaključci s današnjeg susreta? Na koji biste način mogli integrirati ove metode u svoj svakodnevni rad?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Domaća zadaća/Dodatni </w:t>
            </w:r>
            <w:r w:rsidDel="00000000" w:rsidR="00000000" w:rsidRPr="00000000">
              <w:rPr>
                <w:b w:val="1"/>
                <w:rtl w:val="0"/>
              </w:rPr>
              <w:t xml:space="preserve">zadaci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  <w:t xml:space="preserve">Dajte učiteljima sljedeće upute: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8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Na temelju vaše </w:t>
            </w:r>
            <w:r w:rsidDel="00000000" w:rsidR="00000000" w:rsidRPr="00000000">
              <w:rPr>
                <w:b w:val="1"/>
                <w:rtl w:val="0"/>
              </w:rPr>
              <w:t xml:space="preserve">sljedeće nastavne teme iz informatike </w:t>
            </w:r>
            <w:r w:rsidDel="00000000" w:rsidR="00000000" w:rsidRPr="00000000">
              <w:rPr>
                <w:rtl w:val="0"/>
              </w:rPr>
              <w:t xml:space="preserve">, osmislite </w:t>
            </w:r>
            <w:r w:rsidDel="00000000" w:rsidR="00000000" w:rsidRPr="00000000">
              <w:rPr>
                <w:b w:val="1"/>
                <w:rtl w:val="0"/>
              </w:rPr>
              <w:t xml:space="preserve">kratki scenarij učenja </w:t>
            </w:r>
            <w:r w:rsidDel="00000000" w:rsidR="00000000" w:rsidRPr="00000000">
              <w:rPr>
                <w:rtl w:val="0"/>
              </w:rPr>
              <w:t xml:space="preserve">koristeći TINKER okvir (najviše 1 stranica).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8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Odlučite hoćete li koristiti: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9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Protokol kritičkih prijatelja (CFP) </w:t>
            </w:r>
            <w:r w:rsidDel="00000000" w:rsidR="00000000" w:rsidRPr="00000000">
              <w:rPr>
                <w:rtl w:val="0"/>
              </w:rPr>
              <w:t xml:space="preserve">– za povratnu informaciju o vašoj strategiji </w:t>
            </w:r>
            <w:r w:rsidDel="00000000" w:rsidR="00000000" w:rsidRPr="00000000">
              <w:rPr>
                <w:b w:val="1"/>
                <w:rtl w:val="0"/>
              </w:rPr>
              <w:t xml:space="preserve">poučavanja, uključivosti i autentičnosti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9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Kalibrirano vršnjačko vrednovanje (CPR) </w:t>
            </w:r>
            <w:r w:rsidDel="00000000" w:rsidR="00000000" w:rsidRPr="00000000">
              <w:rPr>
                <w:rtl w:val="0"/>
              </w:rPr>
              <w:t xml:space="preserve">– za povratnu informaciju o vašem scenariju kao nastavnom materijalu, korištenjem strukturirane rubrike</w:t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9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Pripremite </w:t>
            </w:r>
            <w:r w:rsidDel="00000000" w:rsidR="00000000" w:rsidRPr="00000000">
              <w:rPr>
                <w:rtl w:val="0"/>
              </w:rPr>
              <w:t xml:space="preserve">kratko </w:t>
            </w:r>
            <w:r w:rsidDel="00000000" w:rsidR="00000000" w:rsidRPr="00000000">
              <w:rPr>
                <w:b w:val="1"/>
                <w:rtl w:val="0"/>
              </w:rPr>
              <w:t xml:space="preserve">obrazloženje (100 riječi) </w:t>
            </w:r>
            <w:r w:rsidDel="00000000" w:rsidR="00000000" w:rsidRPr="00000000">
              <w:rPr>
                <w:rtl w:val="0"/>
              </w:rPr>
              <w:t xml:space="preserve">u kojem ćete objasniti: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9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Zašto ste odabrali CFP ili CPR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9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Kakve povratne informacije očekujete dobiti</w:t>
            </w:r>
          </w:p>
        </w:tc>
      </w:tr>
    </w:tbl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072.0" w:type="dxa"/>
        <w:jc w:val="left"/>
        <w:tblLayout w:type="fixed"/>
        <w:tblLook w:val="0400"/>
      </w:tblPr>
      <w:tblGrid>
        <w:gridCol w:w="9027"/>
        <w:gridCol w:w="45"/>
        <w:tblGridChange w:id="0">
          <w:tblGrid>
            <w:gridCol w:w="9027"/>
            <w:gridCol w:w="45"/>
          </w:tblGrid>
        </w:tblGridChange>
      </w:tblGrid>
      <w:tr>
        <w:trPr>
          <w:cantSplit w:val="0"/>
          <w:trHeight w:val="473" w:hRule="atLeast"/>
          <w:tblHeader w:val="0"/>
        </w:trPr>
        <w:tc>
          <w:tcPr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REFERENCE (slajd 20)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4" w:hRule="atLeast"/>
          <w:tblHeader w:val="0"/>
        </w:trPr>
        <w:tc>
          <w:tcPr>
            <w:gridSpan w:val="2"/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3">
            <w:pPr>
              <w:spacing w:after="2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Aronson, E. i Patnoe, S. (2011). Učionica slagalica. Sage.</w:t>
            </w:r>
          </w:p>
          <w:p w:rsidR="00000000" w:rsidDel="00000000" w:rsidP="00000000" w:rsidRDefault="00000000" w:rsidRPr="00000000" w14:paraId="00000084">
            <w:pPr>
              <w:spacing w:after="2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Bambino, D. (2002). Kritički prijatelji. Obrazovno vodstvo, 59(6), 25-27.</w:t>
            </w:r>
          </w:p>
          <w:p w:rsidR="00000000" w:rsidDel="00000000" w:rsidP="00000000" w:rsidRDefault="00000000" w:rsidRPr="00000000" w14:paraId="00000085">
            <w:pPr>
              <w:spacing w:after="2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Black, P. i Wiliam, D. (1998). Procjena i učenje u učionici. Procjena u obrazovanju, 5(1), 7-74.</w:t>
            </w:r>
          </w:p>
          <w:p w:rsidR="00000000" w:rsidDel="00000000" w:rsidP="00000000" w:rsidRDefault="00000000" w:rsidRPr="00000000" w14:paraId="00000086">
            <w:pPr>
              <w:spacing w:after="2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Collins, A. (1989). Kognitivno naukovanje. Cog. Sci.</w:t>
            </w:r>
          </w:p>
          <w:p w:rsidR="00000000" w:rsidDel="00000000" w:rsidP="00000000" w:rsidRDefault="00000000" w:rsidRPr="00000000" w14:paraId="00000087">
            <w:pPr>
              <w:spacing w:after="2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Herrington, J. i Oliver, R. (2000). Okvir za dizajn nastave za autentična okruženja za učenje. ETR&amp;D, 48(3), 23-48.</w:t>
            </w:r>
          </w:p>
          <w:p w:rsidR="00000000" w:rsidDel="00000000" w:rsidP="00000000" w:rsidRDefault="00000000" w:rsidRPr="00000000" w14:paraId="00000088">
            <w:pPr>
              <w:spacing w:after="2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Koch, M. i dr. (2020). Rodno inkluzivni dizajn u informatičkom obrazovanju. ACM SIGCSE, 51(1), 12-18.</w:t>
            </w:r>
          </w:p>
          <w:p w:rsidR="00000000" w:rsidDel="00000000" w:rsidP="00000000" w:rsidRDefault="00000000" w:rsidRPr="00000000" w14:paraId="0000008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Topping, KJ (2009). Vršnjačka procjena. Teorija u praksi, 48(1), 20-27.</w:t>
            </w:r>
          </w:p>
        </w:tc>
      </w:tr>
    </w:tbl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sectPr>
      <w:headerReference r:id="rId11" w:type="default"/>
      <w:pgSz w:h="16838" w:w="11906" w:orient="portrait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C">
    <w:pPr>
      <w:jc w:val="right"/>
      <w:rPr>
        <w:b w:val="1"/>
        <w:color w:val="16c45b"/>
      </w:rPr>
    </w:pPr>
    <w:r w:rsidDel="00000000" w:rsidR="00000000" w:rsidRPr="00000000">
      <w:rPr>
        <w:b w:val="1"/>
        <w:color w:val="16c45b"/>
        <w:rtl w:val="0"/>
      </w:rPr>
      <w:t xml:space="preserve">https://tinker-project.eu/</w: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-2647947</wp:posOffset>
          </wp:positionH>
          <wp:positionV relativeFrom="paragraph">
            <wp:posOffset>-447906</wp:posOffset>
          </wp:positionV>
          <wp:extent cx="5732145" cy="4373880"/>
          <wp:effectExtent b="0" l="0" r="0" t="0"/>
          <wp:wrapNone/>
          <wp:docPr id="14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2145" cy="437388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8">
    <w:lvl w:ilvl="0">
      <w:start w:val="1"/>
      <w:numFmt w:val="bullet"/>
      <w:lvlText w:val="•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9">
    <w:lvl w:ilvl="0">
      <w:start w:val="1"/>
      <w:numFmt w:val="bullet"/>
      <w:lvlText w:val="•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0"/>
      <w:numFmt w:val="bullet"/>
      <w:lvlText w:val="•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h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color w:val="2f5496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color w:val="2f5496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2f5496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sz w:val="56"/>
      <w:szCs w:val="5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FC276D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FC276D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FC276D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0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eading1Char" w:customStyle="1">
    <w:name w:val="Heading 1 Char"/>
    <w:basedOn w:val="DefaultParagraphFont"/>
    <w:link w:val="Heading1"/>
    <w:uiPriority w:val="9"/>
    <w:rsid w:val="00FC276D"/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FC276D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FC276D"/>
    <w:rPr>
      <w:rFonts w:cstheme="majorBidi" w:eastAsiaTheme="majorEastAsia"/>
      <w:color w:val="2f5496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FC276D"/>
    <w:rPr>
      <w:rFonts w:cstheme="majorBidi" w:eastAsiaTheme="majorEastAsia"/>
      <w:i w:val="1"/>
      <w:iCs w:val="1"/>
      <w:color w:val="2f5496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FC276D"/>
    <w:rPr>
      <w:rFonts w:cstheme="majorBidi" w:eastAsiaTheme="majorEastAsia"/>
      <w:color w:val="2f5496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FC276D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FC276D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FC276D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FC276D"/>
    <w:rPr>
      <w:rFonts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sid w:val="00FC276D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sid w:val="00FC276D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FC276D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FC276D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FC276D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FC276D"/>
    <w:rPr>
      <w:i w:val="1"/>
      <w:iCs w:val="1"/>
      <w:color w:val="2f5496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FC276D"/>
    <w:pPr>
      <w:pBdr>
        <w:top w:color="2f5496" w:space="10" w:sz="4" w:themeColor="accent1" w:themeShade="0000BF" w:val="single"/>
        <w:bottom w:color="2f5496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2f5496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FC276D"/>
    <w:rPr>
      <w:i w:val="1"/>
      <w:iCs w:val="1"/>
      <w:color w:val="2f5496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FC276D"/>
    <w:rPr>
      <w:b w:val="1"/>
      <w:bCs w:val="1"/>
      <w:smallCaps w:val="1"/>
      <w:color w:val="2f5496" w:themeColor="accent1" w:themeShade="0000BF"/>
      <w:spacing w:val="5"/>
    </w:rPr>
  </w:style>
  <w:style w:type="paragraph" w:styleId="NormalWeb">
    <w:name w:val="Normal (Web)"/>
    <w:basedOn w:val="Normal"/>
    <w:uiPriority w:val="99"/>
    <w:unhideWhenUsed w:val="1"/>
    <w:rsid w:val="00FC276D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unhideWhenUsed w:val="1"/>
    <w:rsid w:val="0060039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60039F"/>
    <w:rPr>
      <w:color w:val="605e5c"/>
      <w:shd w:color="auto" w:fill="e1dfdd" w:val="clear"/>
    </w:rPr>
  </w:style>
  <w:style w:type="table" w:styleId="a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color w:val="000000" w:themeColor="text1"/>
      <w:sz w:val="20"/>
      <w:szCs w:val="20"/>
      <w:lang w:val="hr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200C7B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200C7B"/>
    <w:rPr>
      <w:b w:val="1"/>
      <w:bCs w:val="1"/>
      <w:color w:val="000000" w:themeColor="text1"/>
      <w:sz w:val="20"/>
      <w:szCs w:val="20"/>
      <w:lang w:val="hr"/>
    </w:rPr>
  </w:style>
  <w:style w:type="table" w:styleId="a6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character" w:styleId="Strong">
    <w:name w:val="Strong"/>
    <w:basedOn w:val="DefaultParagraphFont"/>
    <w:uiPriority w:val="22"/>
    <w:qFormat w:val="1"/>
    <w:rsid w:val="00917122"/>
    <w:rPr>
      <w:b w:val="1"/>
      <w:bCs w:val="1"/>
    </w:rPr>
  </w:style>
  <w:style w:type="character" w:styleId="Emphasis">
    <w:name w:val="Emphasis"/>
    <w:basedOn w:val="DefaultParagraphFont"/>
    <w:uiPriority w:val="20"/>
    <w:qFormat w:val="1"/>
    <w:rsid w:val="00917122"/>
    <w:rPr>
      <w:i w:val="1"/>
      <w:iCs w:val="1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https://www.youtube.com/watch?v=S4fUCw-CoO4" TargetMode="External"/><Relationship Id="rId9" Type="http://schemas.openxmlformats.org/officeDocument/2006/relationships/image" Target="media/image3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vDBZhRvdl0tyU7y7tCwBVJ6tDQ==">CgMxLjAyDmguaTc1a3lmcXhkbWloMg1oLjN3ZDUzeTZ5a3FvMg5oLmo3MHlsN2dlNzhhNzIOaC41M3lkbmRmeDRyZmMyDmguN2F6aDB6ZXVpNXl0OAByITFkbFBLRDROQ21aMEpPOXk4UC1ZOW90ODBLZzNMRUNVbA==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2025-05-17T19:04:00Z</dcterms:created>
  <dc:creator>User</dc:creator>
</cp:coreProperties>
</file>