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-2647941</wp:posOffset>
            </wp:positionH>
            <wp:positionV relativeFrom="paragraph">
              <wp:posOffset>-914390</wp:posOffset>
            </wp:positionV>
            <wp:extent cx="5732145" cy="4373880"/>
            <wp:effectExtent b="0" l="0" r="0" t="0"/>
            <wp:wrapNone/>
            <wp:docPr id="1597007030"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-389880</wp:posOffset>
            </wp:positionH>
            <wp:positionV relativeFrom="paragraph">
              <wp:posOffset>-514339</wp:posOffset>
            </wp:positionV>
            <wp:extent cx="3048000" cy="834853"/>
            <wp:effectExtent b="0" l="0" r="0" t="0"/>
            <wp:wrapNone/>
            <wp:docPr id="159700703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28"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2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86275" cy="847725"/>
                        </a:xfrm>
                        <a:prstGeom prst="rect"/>
                        <a:ln/>
                      </pic:spPr>
                    </pic:pic>
                  </a:graphicData>
                </a:graphic>
              </wp:anchor>
            </w:drawing>
          </mc:Fallback>
        </mc:AlternateConten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27"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αυθεντική και συμπεριληπτική ως προς το</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27"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43450" cy="977392"/>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32"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02.109375"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2">
            <w:pPr>
              <w:rPr>
                <w:b w:val="1"/>
                <w:i w:val="1"/>
              </w:rPr>
            </w:pPr>
            <w:r w:rsidDel="00000000" w:rsidR="00000000" w:rsidRPr="00000000">
              <w:rPr>
                <w:b w:val="1"/>
                <w:i w:val="1"/>
                <w:rtl w:val="0"/>
              </w:rPr>
              <w:t xml:space="preserve">Ενότητα 5: Αξιολόγηση των πρακτικών διδασκαλίας και αξιολόγησης στη πρωτοβάθμια και δευτεροβάθμια εκπαίδευση στην πληροφορική</w:t>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Μονάδα</w:t>
            </w:r>
          </w:p>
        </w:tc>
        <w:tc>
          <w:tcPr/>
          <w:p w:rsidR="00000000" w:rsidDel="00000000" w:rsidP="00000000" w:rsidRDefault="00000000" w:rsidRPr="00000000" w14:paraId="00000014">
            <w:pPr>
              <w:rPr>
                <w:i w:val="1"/>
              </w:rPr>
            </w:pPr>
            <w:r w:rsidDel="00000000" w:rsidR="00000000" w:rsidRPr="00000000">
              <w:rPr>
                <w:rtl w:val="0"/>
              </w:rPr>
              <w:t xml:space="preserve">5.2:   </w:t>
            </w:r>
            <w:r w:rsidDel="00000000" w:rsidR="00000000" w:rsidRPr="00000000">
              <w:rPr>
                <w:i w:val="1"/>
                <w:rtl w:val="0"/>
              </w:rPr>
              <w:t xml:space="preserve">Άλλα εργαλεία για την αξιολόγηση των διδακτικών πρακτικών στην πληροφορική</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Ομάδα-στόχος</w:t>
            </w:r>
          </w:p>
        </w:tc>
        <w:tc>
          <w:tcPr/>
          <w:p w:rsidR="00000000" w:rsidDel="00000000" w:rsidP="00000000" w:rsidRDefault="00000000" w:rsidRPr="00000000" w14:paraId="00000016">
            <w:pPr>
              <w:rPr/>
            </w:pPr>
            <w:r w:rsidDel="00000000" w:rsidR="00000000" w:rsidRPr="00000000">
              <w:rPr>
                <w:rtl w:val="0"/>
              </w:rPr>
              <w:t xml:space="preserve">Εκπαιδευτικοί/εκπαιδευτές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Διάρκεια</w:t>
            </w:r>
          </w:p>
        </w:tc>
        <w:tc>
          <w:tcPr/>
          <w:p w:rsidR="00000000" w:rsidDel="00000000" w:rsidP="00000000" w:rsidRDefault="00000000" w:rsidRPr="00000000" w14:paraId="00000018">
            <w:pPr>
              <w:rPr/>
            </w:pPr>
            <w:r w:rsidDel="00000000" w:rsidR="00000000" w:rsidRPr="00000000">
              <w:rPr>
                <w:rtl w:val="0"/>
              </w:rPr>
              <w:t xml:space="preserve">30 λεπτά (συμπεριλαμβανομένου του προσωπικού χρόνου μελέτης)</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Προαπαιτούμενα</w:t>
            </w:r>
          </w:p>
        </w:tc>
        <w:tc>
          <w:tcPr/>
          <w:p w:rsidR="00000000" w:rsidDel="00000000" w:rsidP="00000000" w:rsidRDefault="00000000" w:rsidRPr="00000000" w14:paraId="0000001A">
            <w:pPr>
              <w:rPr/>
            </w:pPr>
            <w:r w:rsidDel="00000000" w:rsidR="00000000" w:rsidRPr="00000000">
              <w:rPr>
                <w:rtl w:val="0"/>
              </w:rPr>
              <w:t xml:space="preserve">Έννοιες που σχετίζονται με την αυθεντική και χωρίς αποκλεισμούς μάθηση </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0,02</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ind w:left="0" w:firstLine="0"/>
              <w:rPr/>
            </w:pPr>
            <w:r w:rsidDel="00000000" w:rsidR="00000000" w:rsidRPr="00000000">
              <w:rPr>
                <w:rtl w:val="0"/>
              </w:rPr>
              <w:t xml:space="preserve">Περιγράψτε, αναπτύξτε και αξιολογήστε μέσα για την αξιολόγηση διδακτικών πρακτικών που εστιάζουν στη γενική αποτελεσματικότητα της διδασκαλίας, στην ισότητα και την ένταξη στην Πληροφορική ή σε άλλες ειδικές πτυχές της διδασκαλίας.</w:t>
            </w:r>
          </w:p>
        </w:tc>
      </w:tr>
    </w:tbl>
    <w:p w:rsidR="00000000" w:rsidDel="00000000" w:rsidP="00000000" w:rsidRDefault="00000000" w:rsidRPr="00000000" w14:paraId="00000022">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3">
            <w:pPr>
              <w:rPr>
                <w:color w:val="f2f2f2"/>
                <w:sz w:val="24"/>
                <w:szCs w:val="24"/>
              </w:rPr>
            </w:pPr>
            <w:r w:rsidDel="00000000" w:rsidR="00000000" w:rsidRPr="00000000">
              <w:rPr>
                <w:color w:val="f2f2f2"/>
                <w:sz w:val="24"/>
                <w:szCs w:val="24"/>
                <w:rtl w:val="0"/>
              </w:rPr>
              <w:t xml:space="preserve">ΜΕΘΟΔΟΙ ΔΙΔΑΣΚΑΛΙΑΣ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28">
            <w:pPr>
              <w:jc w:val="center"/>
              <w:rPr>
                <w:b w:val="0"/>
              </w:rPr>
            </w:pPr>
            <w:r w:rsidDel="00000000" w:rsidR="00000000" w:rsidRPr="00000000">
              <w:rPr>
                <w:b w:val="0"/>
                <w:rtl w:val="0"/>
              </w:rPr>
              <w:t xml:space="preserve">√</w:t>
            </w:r>
          </w:p>
        </w:tc>
        <w:tc>
          <w:tcPr/>
          <w:p w:rsidR="00000000" w:rsidDel="00000000" w:rsidP="00000000" w:rsidRDefault="00000000" w:rsidRPr="00000000" w14:paraId="00000029">
            <w:pPr>
              <w:rPr/>
            </w:pPr>
            <w:r w:rsidDel="00000000" w:rsidR="00000000" w:rsidRPr="00000000">
              <w:rPr>
                <w:rtl w:val="0"/>
              </w:rPr>
              <w:t xml:space="preserve">Μαθαίνοντας με την πράξη</w:t>
            </w:r>
          </w:p>
        </w:tc>
        <w:tc>
          <w:tcPr>
            <w:vAlign w:val="center"/>
          </w:tcPr>
          <w:p w:rsidR="00000000" w:rsidDel="00000000" w:rsidP="00000000" w:rsidRDefault="00000000" w:rsidRPr="00000000" w14:paraId="0000002A">
            <w:pPr>
              <w:jc w:val="center"/>
              <w:rPr/>
            </w:pPr>
            <w:r w:rsidDel="00000000" w:rsidR="00000000" w:rsidRPr="00000000">
              <w:rPr>
                <w:rtl w:val="0"/>
              </w:rPr>
            </w:r>
          </w:p>
        </w:tc>
        <w:tc>
          <w:tcPr/>
          <w:p w:rsidR="00000000" w:rsidDel="00000000" w:rsidP="00000000" w:rsidRDefault="00000000" w:rsidRPr="00000000" w14:paraId="0000002B">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2C">
            <w:pPr>
              <w:jc w:val="cente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t xml:space="preserve">Μάθηση βασισμένη σε έργα</w:t>
            </w:r>
          </w:p>
        </w:tc>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0">
            <w:pPr>
              <w:jc w:val="center"/>
              <w:rPr>
                <w:b w:val="0"/>
              </w:rPr>
            </w:pPr>
            <w:r w:rsidDel="00000000" w:rsidR="00000000" w:rsidRPr="00000000">
              <w:rPr>
                <w:b w:val="0"/>
                <w:rtl w:val="0"/>
              </w:rPr>
              <w:t xml:space="preserve">√</w:t>
            </w:r>
          </w:p>
        </w:tc>
        <w:tc>
          <w:tcPr/>
          <w:p w:rsidR="00000000" w:rsidDel="00000000" w:rsidP="00000000" w:rsidRDefault="00000000" w:rsidRPr="00000000" w14:paraId="00000031">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4">
            <w:pPr>
              <w:jc w:val="center"/>
              <w:rPr>
                <w:b w:val="0"/>
              </w:rPr>
            </w:pPr>
            <w:r w:rsidDel="00000000" w:rsidR="00000000" w:rsidRPr="00000000">
              <w:rPr>
                <w:b w:val="0"/>
                <w:rtl w:val="0"/>
              </w:rPr>
              <w:t xml:space="preserve">√</w:t>
            </w:r>
          </w:p>
        </w:tc>
        <w:tc>
          <w:tcPr/>
          <w:p w:rsidR="00000000" w:rsidDel="00000000" w:rsidP="00000000" w:rsidRDefault="00000000" w:rsidRPr="00000000" w14:paraId="00000035">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6">
            <w:pPr>
              <w:jc w:val="center"/>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r>
          </w:p>
        </w:tc>
      </w:tr>
    </w:tbl>
    <w:p w:rsidR="00000000" w:rsidDel="00000000" w:rsidP="00000000" w:rsidRDefault="00000000" w:rsidRPr="00000000" w14:paraId="00000038">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9">
            <w:pPr>
              <w:rPr>
                <w:color w:val="f2f2f2"/>
                <w:sz w:val="24"/>
                <w:szCs w:val="24"/>
              </w:rPr>
            </w:pPr>
            <w:r w:rsidDel="00000000" w:rsidR="00000000" w:rsidRPr="00000000">
              <w:rPr>
                <w:color w:val="f2f2f2"/>
                <w:sz w:val="24"/>
                <w:szCs w:val="24"/>
                <w:rtl w:val="0"/>
              </w:rPr>
              <w:t xml:space="preserve">ΕΚΠΑΙΔΕΥΤΙΚΌ ΥΛΙΚΌ</w:t>
            </w:r>
          </w:p>
        </w:tc>
      </w:tr>
      <w:tr>
        <w:trPr>
          <w:cantSplit w:val="0"/>
          <w:trHeight w:val="410" w:hRule="atLeast"/>
          <w:tblHeader w:val="0"/>
        </w:trPr>
        <w:tc>
          <w:tcPr/>
          <w:p w:rsidR="00000000" w:rsidDel="00000000" w:rsidP="00000000" w:rsidRDefault="00000000" w:rsidRPr="00000000" w14:paraId="0000003B">
            <w:pPr>
              <w:rPr>
                <w:color w:val="f2f2f2"/>
                <w:sz w:val="24"/>
                <w:szCs w:val="24"/>
              </w:rPr>
            </w:pPr>
            <w:r w:rsidDel="00000000" w:rsidR="00000000" w:rsidRPr="00000000">
              <w:rPr>
                <w:rtl w:val="0"/>
              </w:rPr>
              <w:t xml:space="preserve">Απαιτούμενο υλικό</w:t>
            </w:r>
            <w:r w:rsidDel="00000000" w:rsidR="00000000" w:rsidRPr="00000000">
              <w:rPr>
                <w:rtl w:val="0"/>
              </w:rPr>
            </w:r>
          </w:p>
        </w:tc>
        <w:tc>
          <w:tcPr/>
          <w:p w:rsidR="00000000" w:rsidDel="00000000" w:rsidP="00000000" w:rsidRDefault="00000000" w:rsidRPr="00000000" w14:paraId="0000003C">
            <w:pPr>
              <w:numPr>
                <w:ilvl w:val="0"/>
                <w:numId w:val="6"/>
              </w:numPr>
              <w:ind w:left="720" w:hanging="360"/>
              <w:rPr/>
            </w:pPr>
            <w:r w:rsidDel="00000000" w:rsidR="00000000" w:rsidRPr="00000000">
              <w:rPr>
                <w:rtl w:val="0"/>
              </w:rPr>
              <w:t xml:space="preserve">Διαφάνειες παρουσίασης</w:t>
            </w:r>
          </w:p>
          <w:p w:rsidR="00000000" w:rsidDel="00000000" w:rsidP="00000000" w:rsidRDefault="00000000" w:rsidRPr="00000000" w14:paraId="0000003D">
            <w:pPr>
              <w:numPr>
                <w:ilvl w:val="0"/>
                <w:numId w:val="6"/>
              </w:numPr>
              <w:ind w:left="720" w:hanging="360"/>
              <w:rPr/>
            </w:pPr>
            <w:r w:rsidDel="00000000" w:rsidR="00000000" w:rsidRPr="00000000">
              <w:rPr>
                <w:rtl w:val="0"/>
              </w:rPr>
              <w:t xml:space="preserve">Υπολογιστής, tablet ή smartphone για να δοκιμάσετε ένα σύστημα ανταπόκρισης κοινού ή να δημιουργήσετε μια φόρμα Google - </w:t>
            </w:r>
            <w:r w:rsidDel="00000000" w:rsidR="00000000" w:rsidRPr="00000000">
              <w:rPr>
                <w:b w:val="1"/>
                <w:rtl w:val="0"/>
              </w:rPr>
              <w:t xml:space="preserve">προαιρετικά</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3F">
            <w:pPr>
              <w:rPr/>
            </w:pPr>
            <w:r w:rsidDel="00000000" w:rsidR="00000000" w:rsidRPr="00000000">
              <w:rPr>
                <w:rtl w:val="0"/>
              </w:rPr>
              <w:t xml:space="preserve">Πρόσθετοι πόροι</w:t>
            </w:r>
          </w:p>
        </w:tc>
        <w:tc>
          <w:tcPr/>
          <w:p w:rsidR="00000000" w:rsidDel="00000000" w:rsidP="00000000" w:rsidRDefault="00000000" w:rsidRPr="00000000" w14:paraId="00000040">
            <w:pPr>
              <w:rPr/>
            </w:pPr>
            <w:r w:rsidDel="00000000" w:rsidR="00000000" w:rsidRPr="00000000">
              <w:rPr>
                <w:rtl w:val="0"/>
              </w:rPr>
              <w:t xml:space="preserve">Προαιρετικά αλλά συνιστώμενα εργαλεία για δοκιμή:</w:t>
            </w:r>
          </w:p>
          <w:p w:rsidR="00000000" w:rsidDel="00000000" w:rsidP="00000000" w:rsidRDefault="00000000" w:rsidRPr="00000000" w14:paraId="00000041">
            <w:pPr>
              <w:numPr>
                <w:ilvl w:val="0"/>
                <w:numId w:val="4"/>
              </w:numPr>
              <w:ind w:left="900" w:hanging="320"/>
              <w:rPr/>
            </w:pPr>
            <w:hyperlink r:id="rId11">
              <w:r w:rsidDel="00000000" w:rsidR="00000000" w:rsidRPr="00000000">
                <w:rPr>
                  <w:color w:val="1155cc"/>
                  <w:u w:val="single"/>
                  <w:rtl w:val="0"/>
                </w:rPr>
                <w:t xml:space="preserve">Kahoot</w:t>
              </w:r>
            </w:hyperlink>
            <w:r w:rsidDel="00000000" w:rsidR="00000000" w:rsidRPr="00000000">
              <w:rPr>
                <w:rtl w:val="0"/>
              </w:rPr>
            </w:r>
          </w:p>
          <w:p w:rsidR="00000000" w:rsidDel="00000000" w:rsidP="00000000" w:rsidRDefault="00000000" w:rsidRPr="00000000" w14:paraId="00000042">
            <w:pPr>
              <w:numPr>
                <w:ilvl w:val="0"/>
                <w:numId w:val="4"/>
              </w:numPr>
              <w:ind w:left="900" w:hanging="320"/>
              <w:rPr>
                <w:u w:val="none"/>
              </w:rPr>
            </w:pPr>
            <w:hyperlink r:id="rId12">
              <w:r w:rsidDel="00000000" w:rsidR="00000000" w:rsidRPr="00000000">
                <w:rPr>
                  <w:color w:val="1155cc"/>
                  <w:u w:val="single"/>
                  <w:rtl w:val="0"/>
                </w:rPr>
                <w:t xml:space="preserve">AudIT</w:t>
              </w:r>
            </w:hyperlink>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Προαιρετικά αλλά συνιστώμενα αναγνώσματα:</w:t>
            </w:r>
          </w:p>
          <w:p w:rsidR="00000000" w:rsidDel="00000000" w:rsidP="00000000" w:rsidRDefault="00000000" w:rsidRPr="00000000" w14:paraId="00000044">
            <w:pPr>
              <w:numPr>
                <w:ilvl w:val="0"/>
                <w:numId w:val="4"/>
              </w:numPr>
              <w:ind w:left="900" w:hanging="320"/>
              <w:rPr/>
            </w:pPr>
            <w:hyperlink r:id="rId13">
              <w:r w:rsidDel="00000000" w:rsidR="00000000" w:rsidRPr="00000000">
                <w:rPr>
                  <w:color w:val="1155cc"/>
                  <w:u w:val="single"/>
                  <w:rtl w:val="0"/>
                </w:rPr>
                <w:t xml:space="preserve">Πλαίσιο Danielson</w:t>
              </w:r>
            </w:hyperlink>
            <w:r w:rsidDel="00000000" w:rsidR="00000000" w:rsidRPr="00000000">
              <w:rPr>
                <w:rtl w:val="0"/>
              </w:rPr>
            </w:r>
          </w:p>
          <w:p w:rsidR="00000000" w:rsidDel="00000000" w:rsidP="00000000" w:rsidRDefault="00000000" w:rsidRPr="00000000" w14:paraId="00000045">
            <w:pPr>
              <w:numPr>
                <w:ilvl w:val="0"/>
                <w:numId w:val="4"/>
              </w:numPr>
              <w:ind w:left="900" w:hanging="320"/>
              <w:rPr/>
            </w:pPr>
            <w:hyperlink r:id="rId14">
              <w:r w:rsidDel="00000000" w:rsidR="00000000" w:rsidRPr="00000000">
                <w:rPr>
                  <w:color w:val="1155cc"/>
                  <w:u w:val="single"/>
                  <w:rtl w:val="0"/>
                </w:rPr>
                <w:t xml:space="preserve">CLASS (Σύστημα βαθμολόγησης αξιολόγησης στην τάξη)</w:t>
              </w:r>
            </w:hyperlink>
            <w:r w:rsidDel="00000000" w:rsidR="00000000" w:rsidRPr="00000000">
              <w:rPr>
                <w:rtl w:val="0"/>
              </w:rPr>
            </w:r>
          </w:p>
          <w:p w:rsidR="00000000" w:rsidDel="00000000" w:rsidP="00000000" w:rsidRDefault="00000000" w:rsidRPr="00000000" w14:paraId="00000046">
            <w:pPr>
              <w:numPr>
                <w:ilvl w:val="0"/>
                <w:numId w:val="4"/>
              </w:numPr>
              <w:ind w:left="900" w:hanging="320"/>
              <w:rPr/>
            </w:pPr>
            <w:hyperlink r:id="rId15">
              <w:r w:rsidDel="00000000" w:rsidR="00000000" w:rsidRPr="00000000">
                <w:rPr>
                  <w:color w:val="1155cc"/>
                  <w:u w:val="single"/>
                  <w:rtl w:val="0"/>
                </w:rPr>
                <w:t xml:space="preserve">Μοντέλο αξιολόγησης εκπαιδευτικών Marzano</w:t>
              </w:r>
            </w:hyperlink>
            <w:r w:rsidDel="00000000" w:rsidR="00000000" w:rsidRPr="00000000">
              <w:rPr>
                <w:rtl w:val="0"/>
              </w:rPr>
            </w:r>
          </w:p>
        </w:tc>
      </w:tr>
    </w:tbl>
    <w:p w:rsidR="00000000" w:rsidDel="00000000" w:rsidP="00000000" w:rsidRDefault="00000000" w:rsidRPr="00000000" w14:paraId="00000047">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8">
            <w:pPr>
              <w:rPr>
                <w:color w:val="f2f2f2"/>
                <w:sz w:val="24"/>
                <w:szCs w:val="24"/>
              </w:rPr>
            </w:pPr>
            <w:r w:rsidDel="00000000" w:rsidR="00000000" w:rsidRPr="00000000">
              <w:rPr>
                <w:color w:val="f2f2f2"/>
                <w:sz w:val="24"/>
                <w:szCs w:val="24"/>
                <w:rtl w:val="0"/>
              </w:rPr>
              <w:t xml:space="preserve">ΠΕΡΙΕΧΟΜΕΝΟ ΜΟΝΑΔΑΣ</w:t>
            </w:r>
          </w:p>
        </w:tc>
      </w:tr>
      <w:tr>
        <w:trPr>
          <w:cantSplit w:val="0"/>
          <w:trHeight w:val="410" w:hRule="atLeast"/>
          <w:tblHeader w:val="0"/>
        </w:trPr>
        <w:tc>
          <w:tcPr/>
          <w:p w:rsidR="00000000" w:rsidDel="00000000" w:rsidP="00000000" w:rsidRDefault="00000000" w:rsidRPr="00000000" w14:paraId="0000004A">
            <w:pPr>
              <w:rPr/>
            </w:pPr>
            <w:r w:rsidDel="00000000" w:rsidR="00000000" w:rsidRPr="00000000">
              <w:rPr>
                <w:rtl w:val="0"/>
              </w:rPr>
              <w:t xml:space="preserve">Εισαγωγή</w:t>
            </w:r>
          </w:p>
        </w:tc>
        <w:tc>
          <w:tcPr/>
          <w:p w:rsidR="00000000" w:rsidDel="00000000" w:rsidP="00000000" w:rsidRDefault="00000000" w:rsidRPr="00000000" w14:paraId="0000004B">
            <w:pPr>
              <w:ind w:left="0" w:firstLine="0"/>
              <w:rPr>
                <w:b w:val="1"/>
                <w:i w:val="1"/>
              </w:rPr>
            </w:pPr>
            <w:r w:rsidDel="00000000" w:rsidR="00000000" w:rsidRPr="00000000">
              <w:rPr>
                <w:rtl w:val="0"/>
              </w:rPr>
              <w:t xml:space="preserve">Σε συνέχεια του προηγούμενου μαθήματος, όπου διερευνήθηκε η αυτοαξιολόγηση των διδακτικών πρακτικών, το μάθημα αυτό εισάγει διάφορες τεχνικές αξιολόγησης των διδακτικών πρακτικών που βασίζονται στη λήψη ανατροφοδότησης ή βοήθειας από συναδέλφους εκπαιδευτικούς ή μαθητές/μαθήτριες, συγκεκριμένα: </w:t>
            </w:r>
            <w:r w:rsidDel="00000000" w:rsidR="00000000" w:rsidRPr="00000000">
              <w:rPr>
                <w:b w:val="1"/>
                <w:rtl w:val="0"/>
              </w:rPr>
              <w:t xml:space="preserve">έρευνες/ερωτηματολόγια μαθητών, πρωτόκολλα παρατήρησης της τάξης, δεδομένα επιδόσεων μαθητών, συνεντεύξεις/ομάδες εστίασης.</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4C">
            <w:pPr>
              <w:rPr/>
            </w:pPr>
            <w:r w:rsidDel="00000000" w:rsidR="00000000" w:rsidRPr="00000000">
              <w:rPr>
                <w:rtl w:val="0"/>
              </w:rPr>
              <w:t xml:space="preserve">Δραστηριότητες</w:t>
            </w:r>
          </w:p>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Εισαγωγή και καλωσόρισμα (1 λεπτό)</w:t>
            </w:r>
          </w:p>
          <w:p w:rsidR="00000000" w:rsidDel="00000000" w:rsidP="00000000" w:rsidRDefault="00000000" w:rsidRPr="00000000" w14:paraId="0000004F">
            <w:pPr>
              <w:pStyle w:val="Heading3"/>
              <w:numPr>
                <w:ilvl w:val="0"/>
                <w:numId w:val="5"/>
              </w:numPr>
              <w:spacing w:after="0" w:before="240" w:lineRule="auto"/>
              <w:ind w:left="720" w:hanging="360"/>
              <w:rPr>
                <w:b w:val="0"/>
                <w:i w:val="0"/>
              </w:rPr>
            </w:pPr>
            <w:bookmarkStart w:colFirst="0" w:colLast="0" w:name="_heading=h.aqaw5wd8dc33" w:id="1"/>
            <w:bookmarkEnd w:id="1"/>
            <w:r w:rsidDel="00000000" w:rsidR="00000000" w:rsidRPr="00000000">
              <w:rPr>
                <w:b w:val="0"/>
                <w:i w:val="0"/>
                <w:sz w:val="22"/>
                <w:szCs w:val="22"/>
                <w:rtl w:val="0"/>
              </w:rPr>
              <w:t xml:space="preserve">Θερμό καλωσόρισμα και ζητήστε από τους συμμετέχοντες να θυμηθούν το περιεχόμενο της προηγούμενης ενότητας</w:t>
            </w:r>
            <w:r w:rsidDel="00000000" w:rsidR="00000000" w:rsidRPr="00000000">
              <w:rPr>
                <w:rtl w:val="0"/>
              </w:rPr>
            </w:r>
          </w:p>
          <w:p w:rsidR="00000000" w:rsidDel="00000000" w:rsidP="00000000" w:rsidRDefault="00000000" w:rsidRPr="00000000" w14:paraId="00000050">
            <w:pPr>
              <w:numPr>
                <w:ilvl w:val="0"/>
                <w:numId w:val="5"/>
              </w:numPr>
              <w:ind w:left="720" w:hanging="360"/>
              <w:rPr/>
            </w:pPr>
            <w:r w:rsidDel="00000000" w:rsidR="00000000" w:rsidRPr="00000000">
              <w:rPr>
                <w:rtl w:val="0"/>
              </w:rPr>
              <w:t xml:space="preserve">Εξηγήστε το κύριο θέμα αυτής της ενότητας και τα αναμενόμενα αποτελέσματά της (Διαφάνεια 6)</w:t>
            </w:r>
          </w:p>
          <w:p w:rsidR="00000000" w:rsidDel="00000000" w:rsidP="00000000" w:rsidRDefault="00000000" w:rsidRPr="00000000" w14:paraId="00000051">
            <w:pPr>
              <w:ind w:left="0" w:firstLine="0"/>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3">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w68313qyewv1" w:id="2"/>
            <w:bookmarkEnd w:id="2"/>
            <w:r w:rsidDel="00000000" w:rsidR="00000000" w:rsidRPr="00000000">
              <w:rPr>
                <w:b w:val="1"/>
                <w:i w:val="0"/>
                <w:sz w:val="26"/>
                <w:szCs w:val="26"/>
                <w:u w:val="single"/>
                <w:rtl w:val="0"/>
              </w:rPr>
              <w:t xml:space="preserve">2. Έρευνες / Ερωτηματολόγια μαθητών (5 λεπτά)</w:t>
            </w:r>
          </w:p>
          <w:p w:rsidR="00000000" w:rsidDel="00000000" w:rsidP="00000000" w:rsidRDefault="00000000" w:rsidRPr="00000000" w14:paraId="00000054">
            <w:pPr>
              <w:pStyle w:val="Heading3"/>
              <w:numPr>
                <w:ilvl w:val="0"/>
                <w:numId w:val="5"/>
              </w:numPr>
              <w:spacing w:before="240" w:lineRule="auto"/>
              <w:ind w:left="720" w:hanging="360"/>
              <w:rPr>
                <w:b w:val="0"/>
                <w:i w:val="0"/>
              </w:rPr>
            </w:pPr>
            <w:bookmarkStart w:colFirst="0" w:colLast="0" w:name="_heading=h.ddlhbf37gmb8" w:id="3"/>
            <w:bookmarkEnd w:id="3"/>
            <w:r w:rsidDel="00000000" w:rsidR="00000000" w:rsidRPr="00000000">
              <w:rPr>
                <w:b w:val="0"/>
                <w:i w:val="0"/>
                <w:sz w:val="22"/>
                <w:szCs w:val="22"/>
                <w:rtl w:val="0"/>
              </w:rPr>
              <w:t xml:space="preserve">Εξηγήστε τις έρευνες/ερωτηματολόγια για τους/τις μαθητές/μαθήτριες ως </w:t>
            </w:r>
            <w:r w:rsidDel="00000000" w:rsidR="00000000" w:rsidRPr="00000000">
              <w:rPr>
                <w:i w:val="0"/>
                <w:sz w:val="22"/>
                <w:szCs w:val="22"/>
                <w:rtl w:val="0"/>
              </w:rPr>
              <w:t xml:space="preserve">εργαλείο για τη λήψη ανατροφοδότησης </w:t>
            </w:r>
            <w:r w:rsidDel="00000000" w:rsidR="00000000" w:rsidRPr="00000000">
              <w:rPr>
                <w:b w:val="0"/>
                <w:i w:val="0"/>
                <w:sz w:val="22"/>
                <w:szCs w:val="22"/>
                <w:rtl w:val="0"/>
              </w:rPr>
              <w:t xml:space="preserve">σχετικά με τις διδακτικές πρακτικές με τη Διαφάνεια 7 (</w:t>
            </w:r>
            <w:r w:rsidDel="00000000" w:rsidR="00000000" w:rsidRPr="00000000">
              <w:rPr>
                <w:b w:val="0"/>
                <w:sz w:val="22"/>
                <w:szCs w:val="22"/>
                <w:rtl w:val="0"/>
              </w:rPr>
              <w:t xml:space="preserve">Έρευνες/ερωτηματολόγια για τους/τις μαθητές/μαθήτριες - τι και πώς) </w:t>
            </w:r>
            <w:r w:rsidDel="00000000" w:rsidR="00000000" w:rsidRPr="00000000">
              <w:rPr>
                <w:b w:val="0"/>
                <w:i w:val="0"/>
                <w:sz w:val="22"/>
                <w:szCs w:val="22"/>
                <w:rtl w:val="0"/>
              </w:rPr>
              <w:t xml:space="preserve">και τη Διαφάνεια 8 (</w:t>
            </w:r>
            <w:r w:rsidDel="00000000" w:rsidR="00000000" w:rsidRPr="00000000">
              <w:rPr>
                <w:b w:val="0"/>
                <w:sz w:val="22"/>
                <w:szCs w:val="22"/>
                <w:rtl w:val="0"/>
              </w:rPr>
              <w:t xml:space="preserve">Έρευνες/ερωτηματολόγια για τους/τις μαθητές/μαθήτριες - εργαλεία</w:t>
            </w:r>
            <w:r w:rsidDel="00000000" w:rsidR="00000000" w:rsidRPr="00000000">
              <w:rPr>
                <w:b w:val="0"/>
                <w:i w:val="0"/>
                <w:sz w:val="22"/>
                <w:szCs w:val="22"/>
                <w:rtl w:val="0"/>
              </w:rPr>
              <w:t xml:space="preserve">)</w:t>
            </w:r>
            <w:r w:rsidDel="00000000" w:rsidR="00000000" w:rsidRPr="00000000">
              <w:rPr>
                <w:rtl w:val="0"/>
              </w:rPr>
            </w:r>
          </w:p>
          <w:p w:rsidR="00000000" w:rsidDel="00000000" w:rsidP="00000000" w:rsidRDefault="00000000" w:rsidRPr="00000000" w14:paraId="00000055">
            <w:pPr>
              <w:numPr>
                <w:ilvl w:val="0"/>
                <w:numId w:val="5"/>
              </w:numPr>
              <w:ind w:left="720" w:hanging="360"/>
              <w:rPr>
                <w:b w:val="0"/>
                <w:i w:val="0"/>
                <w:sz w:val="22"/>
                <w:szCs w:val="22"/>
              </w:rPr>
            </w:pPr>
            <w:r w:rsidDel="00000000" w:rsidR="00000000" w:rsidRPr="00000000">
              <w:rPr>
                <w:rtl w:val="0"/>
              </w:rPr>
              <w:t xml:space="preserve">Συνεχίστε με τη </w:t>
            </w:r>
            <w:r w:rsidDel="00000000" w:rsidR="00000000" w:rsidRPr="00000000">
              <w:rPr>
                <w:b w:val="1"/>
                <w:rtl w:val="0"/>
              </w:rPr>
              <w:t xml:space="preserve">Διαφάνεια 9 </w:t>
            </w:r>
            <w:r w:rsidDel="00000000" w:rsidR="00000000" w:rsidRPr="00000000">
              <w:rPr>
                <w:rtl w:val="0"/>
              </w:rPr>
              <w:t xml:space="preserve">(</w:t>
            </w:r>
            <w:r w:rsidDel="00000000" w:rsidR="00000000" w:rsidRPr="00000000">
              <w:rPr>
                <w:i w:val="1"/>
                <w:rtl w:val="0"/>
              </w:rPr>
              <w:t xml:space="preserve">Παράδειγμα - Φόρμες Google</w:t>
            </w:r>
            <w:r w:rsidDel="00000000" w:rsidR="00000000" w:rsidRPr="00000000">
              <w:rPr>
                <w:rtl w:val="0"/>
              </w:rPr>
              <w:t xml:space="preserve">) που εξηγεί πώς </w:t>
            </w:r>
            <w:r w:rsidDel="00000000" w:rsidR="00000000" w:rsidRPr="00000000">
              <w:rPr>
                <w:b w:val="1"/>
                <w:rtl w:val="0"/>
              </w:rPr>
              <w:t xml:space="preserve">μπορεί να δημιουργηθεί και να διαμοιραστεί </w:t>
            </w:r>
            <w:r w:rsidDel="00000000" w:rsidR="00000000" w:rsidRPr="00000000">
              <w:rPr>
                <w:rtl w:val="0"/>
              </w:rPr>
              <w:t xml:space="preserve">μια </w:t>
            </w:r>
            <w:r w:rsidDel="00000000" w:rsidR="00000000" w:rsidRPr="00000000">
              <w:rPr>
                <w:b w:val="1"/>
                <w:rtl w:val="0"/>
              </w:rPr>
              <w:t xml:space="preserve">απλή έρευνα χρησιμοποιώντας τα έγγραφα Google</w:t>
            </w:r>
            <w:r w:rsidDel="00000000" w:rsidR="00000000" w:rsidRPr="00000000">
              <w:rPr>
                <w:rtl w:val="0"/>
              </w:rPr>
              <w:t xml:space="preserve">. Οι συμμετέχοντες μπορούν να το κάνουν αυτό μόνοι τους, αν έχουν υπολογιστές, ή απλά να σας ακολουθήσουν στο παράδειγμα.</w:t>
            </w:r>
            <w:r w:rsidDel="00000000" w:rsidR="00000000" w:rsidRPr="00000000">
              <w:rPr>
                <w:rtl w:val="0"/>
              </w:rPr>
            </w:r>
          </w:p>
          <w:p w:rsidR="00000000" w:rsidDel="00000000" w:rsidP="00000000" w:rsidRDefault="00000000" w:rsidRPr="00000000" w14:paraId="00000056">
            <w:pPr>
              <w:numPr>
                <w:ilvl w:val="0"/>
                <w:numId w:val="5"/>
              </w:numPr>
              <w:ind w:left="720" w:hanging="360"/>
              <w:rPr>
                <w:b w:val="0"/>
                <w:i w:val="0"/>
                <w:sz w:val="22"/>
                <w:szCs w:val="22"/>
              </w:rPr>
            </w:pPr>
            <w:r w:rsidDel="00000000" w:rsidR="00000000" w:rsidRPr="00000000">
              <w:rPr>
                <w:rtl w:val="0"/>
              </w:rPr>
              <w:t xml:space="preserve">Συνεχίστε στη διαφάνεια 10 (</w:t>
            </w:r>
            <w:r w:rsidDel="00000000" w:rsidR="00000000" w:rsidRPr="00000000">
              <w:rPr>
                <w:i w:val="1"/>
                <w:rtl w:val="0"/>
              </w:rPr>
              <w:t xml:space="preserve">Πρωτόκολλα παρατήρησης στην τάξη</w:t>
            </w:r>
            <w:r w:rsidDel="00000000" w:rsidR="00000000" w:rsidRPr="00000000">
              <w:rPr>
                <w:rtl w:val="0"/>
              </w:rPr>
              <w:t xml:space="preserve">) - η διαφάνεια αυτή παρέχεται για την πληρότητα της ενότητας. Τα πρωτόκολλα παρατήρησης της τάξης χρησιμοποιούν λίστες ελέγχου ή ρουμπρίκες (που διερευνήθηκαν στο προηγούμενο μάθημα), αλλά συμπληρώνονται από τους/τις εκπαιδευτικούς που παρατηρούν μια τάξη και ακολουθούν ένα προκαθορισμένο πρωτόκολλο. Αυτές οι πληροφορίες βρίσκονται εδώ μόνο για λόγους επισκόπησης.</w:t>
            </w:r>
            <w:r w:rsidDel="00000000" w:rsidR="00000000" w:rsidRPr="00000000">
              <w:rPr>
                <w:rtl w:val="0"/>
              </w:rPr>
            </w:r>
          </w:p>
          <w:p w:rsidR="00000000" w:rsidDel="00000000" w:rsidP="00000000" w:rsidRDefault="00000000" w:rsidRPr="00000000" w14:paraId="00000057">
            <w:pPr>
              <w:ind w:left="0" w:firstLine="0"/>
              <w:rPr>
                <w:i w:val="0"/>
                <w:u w:val="single"/>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u w:val="single"/>
              </w:rPr>
            </w:pPr>
            <w:r w:rsidDel="00000000" w:rsidR="00000000" w:rsidRPr="00000000">
              <w:rPr>
                <w:rtl w:val="0"/>
              </w:rPr>
            </w:r>
          </w:p>
        </w:tc>
        <w:tc>
          <w:tcPr/>
          <w:p w:rsidR="00000000" w:rsidDel="00000000" w:rsidP="00000000" w:rsidRDefault="00000000" w:rsidRPr="00000000" w14:paraId="00000059">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63vux9f61i2r" w:id="4"/>
            <w:bookmarkEnd w:id="4"/>
            <w:r w:rsidDel="00000000" w:rsidR="00000000" w:rsidRPr="00000000">
              <w:rPr>
                <w:b w:val="1"/>
                <w:i w:val="0"/>
                <w:sz w:val="26"/>
                <w:szCs w:val="26"/>
                <w:u w:val="single"/>
                <w:rtl w:val="0"/>
              </w:rPr>
              <w:t xml:space="preserve">3. Δεδομένα επιδόσεων μαθητών και συστήματα ανταπόκρισης κοινού (10 λεπτά)</w:t>
            </w:r>
          </w:p>
          <w:p w:rsidR="00000000" w:rsidDel="00000000" w:rsidP="00000000" w:rsidRDefault="00000000" w:rsidRPr="00000000" w14:paraId="0000005A">
            <w:pPr>
              <w:numPr>
                <w:ilvl w:val="0"/>
                <w:numId w:val="3"/>
              </w:numPr>
              <w:ind w:left="720" w:hanging="360"/>
              <w:rPr>
                <w:b w:val="0"/>
                <w:i w:val="0"/>
                <w:sz w:val="22"/>
                <w:szCs w:val="22"/>
              </w:rPr>
            </w:pPr>
            <w:r w:rsidDel="00000000" w:rsidR="00000000" w:rsidRPr="00000000">
              <w:rPr>
                <w:rtl w:val="0"/>
              </w:rPr>
              <w:t xml:space="preserve">Συνεχίστε με τη Διαφάνεια 11 (</w:t>
            </w:r>
            <w:r w:rsidDel="00000000" w:rsidR="00000000" w:rsidRPr="00000000">
              <w:rPr>
                <w:i w:val="1"/>
                <w:rtl w:val="0"/>
              </w:rPr>
              <w:t xml:space="preserve">Δεδομένα απόδοσης μαθητών</w:t>
            </w:r>
            <w:r w:rsidDel="00000000" w:rsidR="00000000" w:rsidRPr="00000000">
              <w:rPr>
                <w:rtl w:val="0"/>
              </w:rPr>
              <w:t xml:space="preserve">) και τη Διαφάνεια 12 (</w:t>
            </w:r>
            <w:r w:rsidDel="00000000" w:rsidR="00000000" w:rsidRPr="00000000">
              <w:rPr>
                <w:i w:val="1"/>
                <w:rtl w:val="0"/>
              </w:rPr>
              <w:t xml:space="preserve">Συστήματα ανταπόκρισης κοινού</w:t>
            </w:r>
            <w:r w:rsidDel="00000000" w:rsidR="00000000" w:rsidRPr="00000000">
              <w:rPr>
                <w:rtl w:val="0"/>
              </w:rPr>
              <w:t xml:space="preserve">) εξηγώντας πώς </w:t>
            </w:r>
            <w:r w:rsidDel="00000000" w:rsidR="00000000" w:rsidRPr="00000000">
              <w:rPr>
                <w:b w:val="1"/>
                <w:rtl w:val="0"/>
              </w:rPr>
              <w:t xml:space="preserve">τα δεδομένα απόδοσης μαθητών μπορούν να χρησιμοποιηθούν ως ανατροφοδότηση </w:t>
            </w:r>
            <w:r w:rsidDel="00000000" w:rsidR="00000000" w:rsidRPr="00000000">
              <w:rPr>
                <w:rtl w:val="0"/>
              </w:rPr>
              <w:t xml:space="preserve">για τις διδακτικές πρακτικές και πώς τα συστήματα ανταπόκρισης κοινού μπορούν να χρησιμοποιηθούν ως τεχνολογία που μπορεί να βοηθήσει στην απόκτηση δεδομένων από τους/τις μαθητές/μαθήτριες.  </w:t>
            </w:r>
            <w:r w:rsidDel="00000000" w:rsidR="00000000" w:rsidRPr="00000000">
              <w:rPr>
                <w:rtl w:val="0"/>
              </w:rPr>
            </w:r>
          </w:p>
          <w:p w:rsidR="00000000" w:rsidDel="00000000" w:rsidP="00000000" w:rsidRDefault="00000000" w:rsidRPr="00000000" w14:paraId="0000005B">
            <w:pPr>
              <w:numPr>
                <w:ilvl w:val="0"/>
                <w:numId w:val="3"/>
              </w:numPr>
              <w:ind w:left="720" w:hanging="360"/>
              <w:rPr>
                <w:b w:val="0"/>
                <w:i w:val="0"/>
                <w:sz w:val="22"/>
                <w:szCs w:val="22"/>
              </w:rPr>
            </w:pPr>
            <w:r w:rsidDel="00000000" w:rsidR="00000000" w:rsidRPr="00000000">
              <w:rPr>
                <w:rtl w:val="0"/>
              </w:rPr>
              <w:t xml:space="preserve">Συνεχίστε στη Διαφάνεια 13 (</w:t>
            </w:r>
            <w:r w:rsidDel="00000000" w:rsidR="00000000" w:rsidRPr="00000000">
              <w:rPr>
                <w:i w:val="1"/>
                <w:rtl w:val="0"/>
              </w:rPr>
              <w:t xml:space="preserve">Παράδειγμα - AudIT</w:t>
            </w:r>
            <w:r w:rsidDel="00000000" w:rsidR="00000000" w:rsidRPr="00000000">
              <w:rPr>
                <w:rtl w:val="0"/>
              </w:rPr>
              <w:t xml:space="preserve">) και παρουσιάστε σύντομα πώς το AudIT, ένα μινιμαλιστικό σύστημα απάντησης κοινού, μπορεί να χρησιμοποιηθεί για να αποκτήσει γρήγορα την ανατροφοδότηση των μαθητών σε </w:t>
            </w:r>
            <w:r w:rsidDel="00000000" w:rsidR="00000000" w:rsidRPr="00000000">
              <w:rPr>
                <w:i w:val="1"/>
                <w:rtl w:val="0"/>
              </w:rPr>
              <w:t xml:space="preserve">ad-hoc </w:t>
            </w:r>
            <w:r w:rsidDel="00000000" w:rsidR="00000000" w:rsidRPr="00000000">
              <w:rPr>
                <w:rtl w:val="0"/>
              </w:rPr>
              <w:t xml:space="preserve">ερωτήσεις. Ζητήστε από τους/τις εκπαιδευτικούς να ανοίξουν το AudIT και να το δοκιμάσουν. Εάν δεν υπάρχουν υπολογιστές για κάθε εκπαιδευτικό, αφήστε τους να εργαστούν σε ζεύγη ή στην ομάδα.</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D">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s7ewgsrgq7jp" w:id="5"/>
            <w:bookmarkEnd w:id="5"/>
            <w:r w:rsidDel="00000000" w:rsidR="00000000" w:rsidRPr="00000000">
              <w:rPr>
                <w:b w:val="1"/>
                <w:i w:val="0"/>
                <w:sz w:val="26"/>
                <w:szCs w:val="26"/>
                <w:u w:val="single"/>
                <w:rtl w:val="0"/>
              </w:rPr>
              <w:t xml:space="preserve">4. Συνεντεύξεις/ομάδες εστίασης (5 λεπτά)</w:t>
            </w:r>
          </w:p>
          <w:p w:rsidR="00000000" w:rsidDel="00000000" w:rsidP="00000000" w:rsidRDefault="00000000" w:rsidRPr="00000000" w14:paraId="0000005E">
            <w:pPr>
              <w:numPr>
                <w:ilvl w:val="0"/>
                <w:numId w:val="1"/>
              </w:numPr>
              <w:ind w:left="720" w:hanging="360"/>
              <w:rPr>
                <w:b w:val="0"/>
                <w:i w:val="0"/>
                <w:sz w:val="22"/>
                <w:szCs w:val="22"/>
              </w:rPr>
            </w:pPr>
            <w:r w:rsidDel="00000000" w:rsidR="00000000" w:rsidRPr="00000000">
              <w:rPr>
                <w:rtl w:val="0"/>
              </w:rPr>
              <w:t xml:space="preserve">Συνεχίστε στη Διαφάνεια 14 (</w:t>
            </w:r>
            <w:r w:rsidDel="00000000" w:rsidR="00000000" w:rsidRPr="00000000">
              <w:rPr>
                <w:i w:val="1"/>
                <w:rtl w:val="0"/>
              </w:rPr>
              <w:t xml:space="preserve">Συνεντεύξεις / ομάδες εστίασης</w:t>
            </w:r>
            <w:r w:rsidDel="00000000" w:rsidR="00000000" w:rsidRPr="00000000">
              <w:rPr>
                <w:rtl w:val="0"/>
              </w:rPr>
              <w:t xml:space="preserve">) και στη Διαφάνεια 15 (</w:t>
            </w:r>
            <w:r w:rsidDel="00000000" w:rsidR="00000000" w:rsidRPr="00000000">
              <w:rPr>
                <w:i w:val="1"/>
                <w:rtl w:val="0"/>
              </w:rPr>
              <w:t xml:space="preserve">Ομάδες εστίασης - παράδειγμα</w:t>
            </w:r>
            <w:r w:rsidDel="00000000" w:rsidR="00000000" w:rsidRPr="00000000">
              <w:rPr>
                <w:rtl w:val="0"/>
              </w:rPr>
              <w:t xml:space="preserve">) και παρουσιάστε σχετικές βασικές πληροφορίες σχετικά με τις ομάδες εστίασης για την αξιολόγηση διδακτικών πρακτικών.</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0">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abx2nckmc7nq" w:id="6"/>
            <w:bookmarkEnd w:id="6"/>
            <w:r w:rsidDel="00000000" w:rsidR="00000000" w:rsidRPr="00000000">
              <w:rPr>
                <w:b w:val="1"/>
                <w:i w:val="0"/>
                <w:sz w:val="26"/>
                <w:szCs w:val="26"/>
                <w:u w:val="single"/>
                <w:rtl w:val="0"/>
              </w:rPr>
              <w:t xml:space="preserve">5. #1 Δραστηριότητα ομάδας - Χρησιμοποιημένα εργαλεία και εμπειρίες (8 λεπτά)</w:t>
            </w:r>
          </w:p>
          <w:p w:rsidR="00000000" w:rsidDel="00000000" w:rsidP="00000000" w:rsidRDefault="00000000" w:rsidRPr="00000000" w14:paraId="00000061">
            <w:pPr>
              <w:numPr>
                <w:ilvl w:val="0"/>
                <w:numId w:val="1"/>
              </w:numPr>
              <w:ind w:left="720" w:hanging="360"/>
              <w:rPr>
                <w:b w:val="0"/>
                <w:i w:val="0"/>
                <w:sz w:val="22"/>
                <w:szCs w:val="22"/>
              </w:rPr>
            </w:pPr>
            <w:r w:rsidDel="00000000" w:rsidR="00000000" w:rsidRPr="00000000">
              <w:rPr>
                <w:rtl w:val="0"/>
              </w:rPr>
              <w:t xml:space="preserve">Συνεχίστε στη Διαφάνεια 16 (</w:t>
            </w:r>
            <w:r w:rsidDel="00000000" w:rsidR="00000000" w:rsidRPr="00000000">
              <w:rPr>
                <w:i w:val="1"/>
                <w:rtl w:val="0"/>
              </w:rPr>
              <w:t xml:space="preserve">#1 Ομαδική δραστηριότητα - Χρησιμοποιημένα εργαλεία και εμπειρίες</w:t>
            </w:r>
            <w:r w:rsidDel="00000000" w:rsidR="00000000" w:rsidRPr="00000000">
              <w:rPr>
                <w:rtl w:val="0"/>
              </w:rPr>
              <w:t xml:space="preserve">). Σε αυτή την ομαδική δραστηριότητα ενθαρρύνετε τους/τις εκπαιδευτικούς να μοιραστούν τις εμπειρίες τους με την ανατροφοδότηση των μαθητών (διαμορφωτικές και αθροιστικές αξιολογήσεις), εργαλεία για τη διευκόλυνση της ανατροφοδότησης των μαθητών (σύστημα ανταπόκρισης κοινού, συστήματα διαχείρισης μάθησης), ομάδες εστίασης ή/και άλλα παρόμοια εργαλεία. Χρησιμοποιήστε ερωτήσεις που παρέχονται στην παρουσίαση για να διευκολύνετε την ανταλλαγή εμπειριών.</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63">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sz w:val="26"/>
                <w:szCs w:val="26"/>
                <w:u w:val="single"/>
              </w:rPr>
            </w:pPr>
            <w:bookmarkStart w:colFirst="0" w:colLast="0" w:name="_heading=h.18929v62qjd1" w:id="7"/>
            <w:bookmarkEnd w:id="7"/>
            <w:r w:rsidDel="00000000" w:rsidR="00000000" w:rsidRPr="00000000">
              <w:rPr>
                <w:i w:val="0"/>
                <w:u w:val="single"/>
                <w:rtl w:val="0"/>
              </w:rPr>
              <w:t xml:space="preserve">6</w:t>
            </w:r>
            <w:r w:rsidDel="00000000" w:rsidR="00000000" w:rsidRPr="00000000">
              <w:rPr>
                <w:b w:val="1"/>
                <w:i w:val="0"/>
                <w:sz w:val="26"/>
                <w:szCs w:val="26"/>
                <w:u w:val="single"/>
                <w:rtl w:val="0"/>
              </w:rPr>
              <w:t xml:space="preserve">. Τέλος του μαθήματος και βασικά συμπεράσματα (1 λεπτό)</w:t>
            </w:r>
          </w:p>
          <w:p w:rsidR="00000000" w:rsidDel="00000000" w:rsidP="00000000" w:rsidRDefault="00000000" w:rsidRPr="00000000" w14:paraId="00000064">
            <w:pPr>
              <w:numPr>
                <w:ilvl w:val="0"/>
                <w:numId w:val="7"/>
              </w:numPr>
              <w:ind w:left="720" w:hanging="360"/>
              <w:rPr>
                <w:b w:val="0"/>
                <w:i w:val="0"/>
                <w:sz w:val="22"/>
                <w:szCs w:val="22"/>
              </w:rPr>
            </w:pPr>
            <w:r w:rsidDel="00000000" w:rsidR="00000000" w:rsidRPr="00000000">
              <w:rPr>
                <w:rtl w:val="0"/>
              </w:rPr>
              <w:t xml:space="preserve">Διαφάνεια 17 (</w:t>
            </w:r>
            <w:r w:rsidDel="00000000" w:rsidR="00000000" w:rsidRPr="00000000">
              <w:rPr>
                <w:i w:val="1"/>
                <w:rtl w:val="0"/>
              </w:rPr>
              <w:t xml:space="preserve">Σκέψεις και συμπεράσματα</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5">
            <w:pPr>
              <w:numPr>
                <w:ilvl w:val="0"/>
                <w:numId w:val="7"/>
              </w:numPr>
              <w:ind w:left="720" w:hanging="360"/>
              <w:rPr>
                <w:b w:val="0"/>
                <w:i w:val="0"/>
                <w:sz w:val="22"/>
                <w:szCs w:val="22"/>
              </w:rPr>
            </w:pPr>
            <w:r w:rsidDel="00000000" w:rsidR="00000000" w:rsidRPr="00000000">
              <w:rPr>
                <w:rtl w:val="0"/>
              </w:rPr>
              <w:t xml:space="preserve">Ενθαρρύνετε τους/τις εκπαιδευτικούς να χρησιμοποιούν τα περιγραφόμενα εργαλεία και να παρακολουθούν την πρόοδο</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6">
            <w:pPr>
              <w:rPr/>
            </w:pPr>
            <w:r w:rsidDel="00000000" w:rsidR="00000000" w:rsidRPr="00000000">
              <w:rPr>
                <w:rtl w:val="0"/>
              </w:rPr>
              <w:t xml:space="preserve">Αξιολόγηση </w:t>
            </w:r>
          </w:p>
        </w:tc>
        <w:tc>
          <w:tcPr/>
          <w:p w:rsidR="00000000" w:rsidDel="00000000" w:rsidP="00000000" w:rsidRDefault="00000000" w:rsidRPr="00000000" w14:paraId="00000067">
            <w:pPr>
              <w:pStyle w:val="Heading3"/>
              <w:spacing w:after="80" w:before="280" w:lineRule="auto"/>
              <w:rPr>
                <w:i w:val="0"/>
                <w:sz w:val="24"/>
                <w:szCs w:val="24"/>
              </w:rPr>
            </w:pPr>
            <w:bookmarkStart w:colFirst="0" w:colLast="0" w:name="_heading=h.s76nxafrkpjj" w:id="8"/>
            <w:bookmarkEnd w:id="8"/>
            <w:r w:rsidDel="00000000" w:rsidR="00000000" w:rsidRPr="00000000">
              <w:rPr>
                <w:i w:val="0"/>
                <w:sz w:val="24"/>
                <w:szCs w:val="24"/>
                <w:rtl w:val="0"/>
              </w:rPr>
              <w:t xml:space="preserve">Διαμορφωτική αξιολόγηση (κατά τη διάρκεια του μαθήματος)</w:t>
            </w:r>
          </w:p>
          <w:p w:rsidR="00000000" w:rsidDel="00000000" w:rsidP="00000000" w:rsidRDefault="00000000" w:rsidRPr="00000000" w14:paraId="00000068">
            <w:pPr>
              <w:numPr>
                <w:ilvl w:val="0"/>
                <w:numId w:val="2"/>
              </w:numPr>
              <w:spacing w:after="0" w:before="240" w:lineRule="auto"/>
              <w:ind w:left="720" w:hanging="360"/>
              <w:rPr/>
            </w:pPr>
            <w:r w:rsidDel="00000000" w:rsidR="00000000" w:rsidRPr="00000000">
              <w:rPr>
                <w:rtl w:val="0"/>
              </w:rPr>
              <w:t xml:space="preserve">Προωθείται από ομαδικές δραστηριότητες και ανταλλαγή εμπειριών μεταξύ των εκπαιδευτικών, συγκεκριμένα:</w:t>
            </w:r>
          </w:p>
          <w:p w:rsidR="00000000" w:rsidDel="00000000" w:rsidP="00000000" w:rsidRDefault="00000000" w:rsidRPr="00000000" w14:paraId="00000069">
            <w:pPr>
              <w:numPr>
                <w:ilvl w:val="1"/>
                <w:numId w:val="2"/>
              </w:numPr>
              <w:spacing w:after="240" w:before="0" w:lineRule="auto"/>
              <w:ind w:left="1440" w:hanging="360"/>
              <w:rPr/>
            </w:pPr>
            <w:r w:rsidDel="00000000" w:rsidR="00000000" w:rsidRPr="00000000">
              <w:rPr>
                <w:rtl w:val="0"/>
              </w:rPr>
              <w:t xml:space="preserve">#1 Δραστηριότητα ομάδας - Χρησιμοποιημένα εργαλεία και εμπειρίες (Διαφάνεια 16)</w:t>
            </w:r>
          </w:p>
        </w:tc>
      </w:tr>
    </w:tbl>
    <w:p w:rsidR="00000000" w:rsidDel="00000000" w:rsidP="00000000" w:rsidRDefault="00000000" w:rsidRPr="00000000" w14:paraId="0000006A">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B">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410" w:hRule="atLeast"/>
          <w:tblHeader w:val="0"/>
        </w:trPr>
        <w:tc>
          <w:tcPr/>
          <w:p w:rsidR="00000000" w:rsidDel="00000000" w:rsidP="00000000" w:rsidRDefault="00000000" w:rsidRPr="00000000" w14:paraId="0000006D">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6E">
            <w:pPr>
              <w:spacing w:after="240" w:before="240" w:lineRule="auto"/>
              <w:rPr/>
            </w:pPr>
            <w:r w:rsidDel="00000000" w:rsidR="00000000" w:rsidRPr="00000000">
              <w:rPr>
                <w:rtl w:val="0"/>
              </w:rPr>
              <w:t xml:space="preserve">Οι έρευνες / ερωτηματολόγια μαθητών, τα πρωτόκολλα παρατήρησης της τάξης, τα δεδομένα επιδόσεων των μαθητών και οι συνεντεύξεις / ομάδες εστίασης είναι πολύτιμα εργαλεία που μπορούν να χρησιμοποιήσουν οι εκπαιδευτικοί για να λάβουν ανατροφοδότηση σχετικά με τη διδακτική τους πρακτική. Τα εργαλεία αυτά μπορούν να υποστηρίζονται από τεχνολογίες όπως συστήματα διαχείρισης μάθησης ή συστήματα ανταπόκρισης κοινού. Αυτό το μάθημα παρείχε μια σύντομη εισαγωγή σε τέτοιες τεχνολογίες και τη χρησιμότητά τους.</w:t>
            </w:r>
          </w:p>
        </w:tc>
      </w:tr>
      <w:tr>
        <w:trPr>
          <w:cantSplit w:val="0"/>
          <w:trHeight w:val="417" w:hRule="atLeast"/>
          <w:tblHeader w:val="0"/>
        </w:trPr>
        <w:tc>
          <w:tcPr/>
          <w:p w:rsidR="00000000" w:rsidDel="00000000" w:rsidP="00000000" w:rsidRDefault="00000000" w:rsidRPr="00000000" w14:paraId="0000006F">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70">
            <w:pPr>
              <w:spacing w:after="240" w:before="0" w:lineRule="auto"/>
              <w:ind w:left="0" w:firstLine="0"/>
              <w:rPr/>
            </w:pPr>
            <w:r w:rsidDel="00000000" w:rsidR="00000000" w:rsidRPr="00000000">
              <w:rPr>
                <w:rtl w:val="0"/>
              </w:rPr>
              <w:t xml:space="preserve">Δεν υπάρχουν εργασίες για το σπίτι μέσα στο σύντομο χρονικό διάστημα που διατίθεται για αυτό το μάθημα, αλλά οι εκπαιδευτικοί ενθαρρύνονται να δοκιμάσουν τα εργαλεία που αναφέρονται ως </w:t>
            </w:r>
            <w:r w:rsidDel="00000000" w:rsidR="00000000" w:rsidRPr="00000000">
              <w:rPr>
                <w:i w:val="1"/>
                <w:rtl w:val="0"/>
              </w:rPr>
              <w:t xml:space="preserve">Πρόσθετες πηγές</w:t>
            </w:r>
            <w:r w:rsidDel="00000000" w:rsidR="00000000" w:rsidRPr="00000000">
              <w:rPr>
                <w:rtl w:val="0"/>
              </w:rPr>
              <w:t xml:space="preserve">.</w:t>
            </w:r>
          </w:p>
        </w:tc>
      </w:tr>
    </w:tbl>
    <w:p w:rsidR="00000000" w:rsidDel="00000000" w:rsidP="00000000" w:rsidRDefault="00000000" w:rsidRPr="00000000" w14:paraId="00000071">
      <w:pPr>
        <w:rPr>
          <w:i w:val="1"/>
        </w:rPr>
      </w:pPr>
      <w:r w:rsidDel="00000000" w:rsidR="00000000" w:rsidRPr="00000000">
        <w:rPr>
          <w:rtl w:val="0"/>
        </w:rPr>
      </w:r>
    </w:p>
    <w:sectPr>
      <w:headerReference r:id="rId16" w:type="default"/>
      <w:footerReference r:id="rId17"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800100</wp:posOffset>
              </wp:positionH>
              <wp:positionV relativeFrom="paragraph">
                <wp:posOffset>63500</wp:posOffset>
              </wp:positionV>
              <wp:extent cx="5471795" cy="723900"/>
              <wp:effectExtent b="0" l="0" r="0" t="0"/>
              <wp:wrapNone/>
              <wp:docPr id="1597007029"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800100</wp:posOffset>
              </wp:positionH>
              <wp:positionV relativeFrom="paragraph">
                <wp:posOffset>63500</wp:posOffset>
              </wp:positionV>
              <wp:extent cx="5471795" cy="723900"/>
              <wp:effectExtent b="0" l="0" r="0" t="0"/>
              <wp:wrapNone/>
              <wp:docPr id="1597007029"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71795" cy="7239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-645785</wp:posOffset>
          </wp:positionH>
          <wp:positionV relativeFrom="paragraph">
            <wp:posOffset>144780</wp:posOffset>
          </wp:positionV>
          <wp:extent cx="1311570" cy="506095"/>
          <wp:effectExtent b="0" l="0" r="0" t="0"/>
          <wp:wrapNone/>
          <wp:docPr id="1597007033"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right"/>
      <w:pPr>
        <w:ind w:left="900" w:hanging="320"/>
      </w:pPr>
      <w:rPr>
        <w:u w:val="none"/>
      </w:rPr>
    </w:lvl>
    <w:lvl w:ilvl="1">
      <w:start w:val="1"/>
      <w:numFmt w:val="bullet"/>
      <w:lvlText w:val="•"/>
      <w:lvlJc w:val="right"/>
      <w:pPr>
        <w:ind w:left="1440" w:hanging="400"/>
      </w:pPr>
      <w:rPr>
        <w:u w:val="none"/>
      </w:rPr>
    </w:lvl>
    <w:lvl w:ilvl="2">
      <w:start w:val="1"/>
      <w:numFmt w:val="bullet"/>
      <w:lvlText w:val="•"/>
      <w:lvlJc w:val="right"/>
      <w:pPr>
        <w:ind w:left="2160" w:hanging="436"/>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kahoot.it/" TargetMode="External"/><Relationship Id="rId10" Type="http://schemas.openxmlformats.org/officeDocument/2006/relationships/image" Target="media/image2.jpg"/><Relationship Id="rId13" Type="http://schemas.openxmlformats.org/officeDocument/2006/relationships/hyperlink" Target="https://danielsongroup.org/framework/" TargetMode="External"/><Relationship Id="rId12" Type="http://schemas.openxmlformats.org/officeDocument/2006/relationships/hyperlink" Target="https://audit.altii.onlin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ospi.k12.wa.us/sites/default/files/2023-10/marzano_teacher_evaluation_model.pdf" TargetMode="External"/><Relationship Id="rId14" Type="http://schemas.openxmlformats.org/officeDocument/2006/relationships/hyperlink" Target="https://teachstone.com/class/" TargetMode="External"/><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IKSQZ0b3Z5+kTQIpb1F4BQoqZg==">CgMxLjAyDmgud2YzdWc5anUwczNnMg5oLmFxYXc1d2Q4ZGMzMzIOaC53NjgzMTNxeWV3djEyDmguZGRsaGJmMzdnbWI4Mg5oLjYzdnV4OWY2MWkycjIOaC5zN2V3Z3NyZ3E3anAyDmguYWJ4Mm5ja21jN25xMg5oLjE4OTI5djYycWpkMTIOaC5zNzZueGFmcmtwamo4AHIhMWV2dnA2SEJCb29ZMzFNRUFxSHlEd3lueTZraWM1M1FX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2024-11-19T18:10:00.0000000Z</dcterms:created>
  <dc:creator>Helen</dc:creator>
</cp:coreProperties>
</file>